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E7F43" w14:textId="77777777" w:rsidR="00665455" w:rsidRPr="006B11BA" w:rsidRDefault="00665455" w:rsidP="006B11BA">
      <w:pPr>
        <w:pStyle w:val="Sinespaciado"/>
        <w:spacing w:before="120" w:after="120" w:line="360" w:lineRule="auto"/>
        <w:jc w:val="center"/>
        <w:rPr>
          <w:rFonts w:ascii="Arial" w:hAnsi="Arial" w:cs="Arial"/>
          <w:b/>
          <w:bCs/>
        </w:rPr>
      </w:pPr>
    </w:p>
    <w:p w14:paraId="1BC8959F" w14:textId="77777777" w:rsidR="00665455" w:rsidRPr="006B11BA" w:rsidRDefault="00665455" w:rsidP="006B11BA">
      <w:pPr>
        <w:pStyle w:val="Sinespaciado"/>
        <w:spacing w:before="120" w:after="120" w:line="360" w:lineRule="auto"/>
        <w:jc w:val="center"/>
        <w:rPr>
          <w:rFonts w:ascii="Arial" w:hAnsi="Arial" w:cs="Arial"/>
          <w:b/>
          <w:bCs/>
        </w:rPr>
      </w:pPr>
    </w:p>
    <w:p w14:paraId="64A94B5B" w14:textId="77777777" w:rsidR="00922E4E" w:rsidRPr="006B11BA" w:rsidRDefault="00922E4E" w:rsidP="006B11BA">
      <w:pPr>
        <w:pStyle w:val="Sinespaciado"/>
        <w:spacing w:before="120" w:after="120" w:line="360" w:lineRule="auto"/>
        <w:jc w:val="center"/>
        <w:rPr>
          <w:rFonts w:ascii="Arial" w:hAnsi="Arial" w:cs="Arial"/>
          <w:b/>
          <w:bCs/>
        </w:rPr>
      </w:pPr>
    </w:p>
    <w:p w14:paraId="60F664E2" w14:textId="77777777" w:rsidR="00922E4E" w:rsidRPr="006B11BA" w:rsidRDefault="00922E4E" w:rsidP="006B11BA">
      <w:pPr>
        <w:pStyle w:val="Sinespaciado"/>
        <w:spacing w:before="120" w:after="120" w:line="360" w:lineRule="auto"/>
        <w:jc w:val="center"/>
        <w:rPr>
          <w:rFonts w:ascii="Arial" w:hAnsi="Arial" w:cs="Arial"/>
          <w:b/>
          <w:bCs/>
        </w:rPr>
      </w:pPr>
    </w:p>
    <w:p w14:paraId="0414BCB9" w14:textId="77777777" w:rsidR="00922E4E" w:rsidRDefault="00922E4E" w:rsidP="006B11BA">
      <w:pPr>
        <w:pStyle w:val="Sinespaciado"/>
        <w:spacing w:before="120" w:after="120" w:line="360" w:lineRule="auto"/>
        <w:rPr>
          <w:rFonts w:ascii="Arial" w:hAnsi="Arial" w:cs="Arial"/>
          <w:b/>
          <w:bCs/>
        </w:rPr>
      </w:pPr>
    </w:p>
    <w:p w14:paraId="62BCE49B" w14:textId="77777777" w:rsidR="009F382E" w:rsidRDefault="009F382E" w:rsidP="006B11BA">
      <w:pPr>
        <w:pStyle w:val="Sinespaciado"/>
        <w:spacing w:before="120" w:after="120" w:line="360" w:lineRule="auto"/>
        <w:rPr>
          <w:rFonts w:ascii="Arial" w:hAnsi="Arial" w:cs="Arial"/>
          <w:b/>
          <w:bCs/>
        </w:rPr>
      </w:pPr>
    </w:p>
    <w:p w14:paraId="6B35AF8A" w14:textId="77777777" w:rsidR="009F382E" w:rsidRDefault="009F382E" w:rsidP="006B11BA">
      <w:pPr>
        <w:pStyle w:val="Sinespaciado"/>
        <w:spacing w:before="120" w:after="120" w:line="360" w:lineRule="auto"/>
        <w:rPr>
          <w:rFonts w:ascii="Arial" w:hAnsi="Arial" w:cs="Arial"/>
          <w:b/>
          <w:bCs/>
        </w:rPr>
      </w:pPr>
    </w:p>
    <w:p w14:paraId="55472037" w14:textId="77777777" w:rsidR="009F382E" w:rsidRPr="006B11BA" w:rsidRDefault="009F382E" w:rsidP="006B11BA">
      <w:pPr>
        <w:pStyle w:val="Sinespaciado"/>
        <w:spacing w:before="120" w:after="120" w:line="360" w:lineRule="auto"/>
        <w:rPr>
          <w:rFonts w:ascii="Arial" w:hAnsi="Arial" w:cs="Arial"/>
          <w:b/>
          <w:bCs/>
        </w:rPr>
      </w:pPr>
    </w:p>
    <w:p w14:paraId="76950A4D" w14:textId="77777777" w:rsidR="00665455" w:rsidRPr="000F4E8B" w:rsidRDefault="00665455" w:rsidP="006B11BA">
      <w:pPr>
        <w:pStyle w:val="Sinespaciado"/>
        <w:spacing w:before="120" w:after="120" w:line="360" w:lineRule="auto"/>
        <w:jc w:val="center"/>
        <w:rPr>
          <w:rFonts w:ascii="Arial" w:hAnsi="Arial" w:cs="Arial"/>
          <w:b/>
          <w:bCs/>
          <w:color w:val="002060"/>
        </w:rPr>
      </w:pPr>
    </w:p>
    <w:p w14:paraId="26F1D3EF" w14:textId="18199867" w:rsidR="00665455" w:rsidRPr="000F4E8B" w:rsidRDefault="00201782" w:rsidP="006B11BA">
      <w:pPr>
        <w:pStyle w:val="Sinespaciado"/>
        <w:spacing w:before="120" w:after="120" w:line="360" w:lineRule="auto"/>
        <w:jc w:val="center"/>
        <w:rPr>
          <w:rFonts w:ascii="Arial" w:hAnsi="Arial" w:cs="Arial"/>
          <w:b/>
          <w:bCs/>
          <w:color w:val="002060"/>
          <w:sz w:val="36"/>
          <w:szCs w:val="36"/>
        </w:rPr>
      </w:pPr>
      <w:proofErr w:type="spellStart"/>
      <w:r>
        <w:rPr>
          <w:rFonts w:ascii="Arial" w:hAnsi="Arial"/>
          <w:b/>
          <w:color w:val="002060"/>
          <w:sz w:val="36"/>
        </w:rPr>
        <w:t>Euneiz</w:t>
      </w:r>
      <w:proofErr w:type="spellEnd"/>
      <w:r>
        <w:rPr>
          <w:rFonts w:ascii="Arial" w:hAnsi="Arial"/>
          <w:b/>
          <w:color w:val="002060"/>
          <w:sz w:val="36"/>
        </w:rPr>
        <w:t xml:space="preserve"> Unibertsitateko ikasleen matrikulazioari, aurrerapenari eta iraupenari buruzko araudia </w:t>
      </w:r>
    </w:p>
    <w:p w14:paraId="397A34B2" w14:textId="77777777" w:rsidR="00665455" w:rsidRPr="000F4E8B" w:rsidRDefault="00665455" w:rsidP="006B11BA">
      <w:pPr>
        <w:pStyle w:val="Sinespaciado"/>
        <w:spacing w:before="120" w:after="120" w:line="360" w:lineRule="auto"/>
        <w:jc w:val="center"/>
        <w:rPr>
          <w:rFonts w:ascii="Arial" w:hAnsi="Arial" w:cs="Arial"/>
          <w:b/>
          <w:bCs/>
          <w:color w:val="002060"/>
        </w:rPr>
      </w:pPr>
    </w:p>
    <w:p w14:paraId="7BFBA56E" w14:textId="77777777" w:rsidR="00665455" w:rsidRPr="006B11BA" w:rsidRDefault="00665455" w:rsidP="006B11BA">
      <w:pPr>
        <w:pStyle w:val="Sinespaciado"/>
        <w:spacing w:before="120" w:after="120" w:line="360" w:lineRule="auto"/>
        <w:jc w:val="center"/>
        <w:rPr>
          <w:rFonts w:ascii="Arial" w:hAnsi="Arial" w:cs="Arial"/>
          <w:b/>
          <w:bCs/>
        </w:rPr>
      </w:pPr>
    </w:p>
    <w:p w14:paraId="0E329D10" w14:textId="77777777" w:rsidR="00665455" w:rsidRPr="006B11BA" w:rsidRDefault="00665455" w:rsidP="006B11BA">
      <w:pPr>
        <w:pStyle w:val="Sinespaciado"/>
        <w:spacing w:before="120" w:after="120" w:line="360" w:lineRule="auto"/>
        <w:jc w:val="center"/>
        <w:rPr>
          <w:rFonts w:ascii="Arial" w:hAnsi="Arial" w:cs="Arial"/>
          <w:b/>
          <w:bCs/>
        </w:rPr>
      </w:pPr>
    </w:p>
    <w:p w14:paraId="39045B85" w14:textId="77777777" w:rsidR="00403D59" w:rsidRPr="006B11BA" w:rsidRDefault="00403D59" w:rsidP="006B11BA">
      <w:pPr>
        <w:spacing w:before="120" w:after="120" w:line="360" w:lineRule="auto"/>
        <w:jc w:val="both"/>
        <w:rPr>
          <w:rFonts w:ascii="Arial" w:hAnsi="Arial" w:cs="Arial"/>
          <w:highlight w:val="cyan"/>
        </w:rPr>
      </w:pPr>
    </w:p>
    <w:p w14:paraId="409E4342" w14:textId="77777777" w:rsidR="00566B22" w:rsidRPr="006B11BA" w:rsidRDefault="00566B22" w:rsidP="006B11BA">
      <w:pPr>
        <w:spacing w:before="120" w:after="120" w:line="360" w:lineRule="auto"/>
        <w:jc w:val="both"/>
        <w:rPr>
          <w:rFonts w:ascii="Arial" w:hAnsi="Arial" w:cs="Arial"/>
          <w:highlight w:val="cyan"/>
        </w:rPr>
      </w:pPr>
    </w:p>
    <w:p w14:paraId="67B00198" w14:textId="77777777" w:rsidR="00566B22" w:rsidRPr="006B11BA" w:rsidRDefault="00566B22" w:rsidP="00A00A20">
      <w:pPr>
        <w:spacing w:before="120" w:after="120" w:line="360" w:lineRule="auto"/>
        <w:ind w:left="708"/>
        <w:jc w:val="center"/>
        <w:rPr>
          <w:rFonts w:ascii="Arial" w:hAnsi="Arial" w:cs="Arial"/>
          <w:color w:val="000000" w:themeColor="text1"/>
        </w:rPr>
      </w:pPr>
    </w:p>
    <w:p w14:paraId="5C669981" w14:textId="77777777" w:rsidR="00566B22" w:rsidRDefault="00566B22" w:rsidP="006B11BA">
      <w:pPr>
        <w:spacing w:before="120" w:after="120" w:line="360" w:lineRule="auto"/>
        <w:jc w:val="right"/>
        <w:rPr>
          <w:rFonts w:ascii="Arial" w:hAnsi="Arial" w:cs="Arial"/>
          <w:highlight w:val="cyan"/>
        </w:rPr>
      </w:pPr>
    </w:p>
    <w:p w14:paraId="531F29C9" w14:textId="4800F652" w:rsidR="00566B22" w:rsidRPr="006B11BA" w:rsidRDefault="00566B22" w:rsidP="006B11BA">
      <w:pPr>
        <w:spacing w:before="120" w:after="120" w:line="360" w:lineRule="auto"/>
        <w:jc w:val="both"/>
        <w:rPr>
          <w:rFonts w:ascii="Arial" w:hAnsi="Arial" w:cs="Arial"/>
          <w:color w:val="000000" w:themeColor="text1"/>
        </w:rPr>
      </w:pPr>
    </w:p>
    <w:p w14:paraId="64CCE6F4" w14:textId="77777777" w:rsidR="000F4E8B" w:rsidRPr="006B11BA" w:rsidRDefault="000F4E8B" w:rsidP="000F4E8B">
      <w:pPr>
        <w:spacing w:before="120" w:after="120" w:line="360" w:lineRule="auto"/>
        <w:ind w:left="708"/>
        <w:jc w:val="right"/>
        <w:rPr>
          <w:rFonts w:ascii="Arial" w:hAnsi="Arial" w:cs="Arial"/>
          <w:color w:val="000000" w:themeColor="text1"/>
          <w:sz w:val="18"/>
          <w:szCs w:val="18"/>
        </w:rPr>
      </w:pPr>
      <w:r>
        <w:rPr>
          <w:rFonts w:ascii="Arial" w:hAnsi="Arial"/>
          <w:color w:val="000000" w:themeColor="text1"/>
          <w:sz w:val="18"/>
        </w:rPr>
        <w:t>Kontseilu Akademikoak egina eta proposatua 2025eko maiatzaren 8an</w:t>
      </w:r>
    </w:p>
    <w:p w14:paraId="23C4F988" w14:textId="2F5229D5" w:rsidR="000F4E8B" w:rsidRPr="006B11BA" w:rsidRDefault="000F4E8B" w:rsidP="000F4E8B">
      <w:pPr>
        <w:spacing w:before="120" w:after="120" w:line="360" w:lineRule="auto"/>
        <w:ind w:left="708"/>
        <w:jc w:val="right"/>
        <w:rPr>
          <w:rFonts w:ascii="Arial" w:hAnsi="Arial" w:cs="Arial"/>
          <w:color w:val="000000" w:themeColor="text1"/>
          <w:sz w:val="18"/>
          <w:szCs w:val="18"/>
        </w:rPr>
      </w:pPr>
      <w:r>
        <w:rPr>
          <w:rFonts w:ascii="Arial" w:hAnsi="Arial"/>
          <w:color w:val="000000" w:themeColor="text1"/>
          <w:sz w:val="18"/>
        </w:rPr>
        <w:t xml:space="preserve">Zuzendaritza </w:t>
      </w:r>
      <w:r w:rsidR="00093BFD" w:rsidRPr="00093BFD">
        <w:rPr>
          <w:rFonts w:ascii="Arial" w:hAnsi="Arial"/>
          <w:color w:val="000000" w:themeColor="text1"/>
          <w:sz w:val="18"/>
        </w:rPr>
        <w:t>Batzordea</w:t>
      </w:r>
      <w:r w:rsidR="00093BFD">
        <w:rPr>
          <w:rFonts w:ascii="Arial" w:hAnsi="Arial"/>
          <w:color w:val="000000" w:themeColor="text1"/>
          <w:sz w:val="18"/>
        </w:rPr>
        <w:t xml:space="preserve"> </w:t>
      </w:r>
      <w:r>
        <w:rPr>
          <w:rFonts w:ascii="Arial" w:hAnsi="Arial"/>
          <w:color w:val="000000" w:themeColor="text1"/>
          <w:sz w:val="18"/>
        </w:rPr>
        <w:t>2025eko maiatzaren 29an onartuak</w:t>
      </w:r>
    </w:p>
    <w:p w14:paraId="584B0677" w14:textId="77777777" w:rsidR="00566B22" w:rsidRPr="006B11BA" w:rsidRDefault="00566B22" w:rsidP="006B11BA">
      <w:pPr>
        <w:spacing w:before="120" w:after="120" w:line="360" w:lineRule="auto"/>
        <w:jc w:val="right"/>
        <w:rPr>
          <w:rFonts w:ascii="Arial" w:hAnsi="Arial" w:cs="Arial"/>
          <w:highlight w:val="cyan"/>
        </w:rPr>
      </w:pPr>
    </w:p>
    <w:p w14:paraId="35A302FD" w14:textId="635F60BF" w:rsidR="00403D59" w:rsidRPr="006B11BA" w:rsidRDefault="00403D59" w:rsidP="006B11BA">
      <w:pPr>
        <w:spacing w:before="120" w:after="120" w:line="360" w:lineRule="auto"/>
        <w:rPr>
          <w:rFonts w:ascii="Arial" w:hAnsi="Arial" w:cs="Arial"/>
          <w:b/>
        </w:rPr>
      </w:pPr>
      <w:r>
        <w:br w:type="page"/>
      </w:r>
    </w:p>
    <w:p w14:paraId="2758550F" w14:textId="159F2EE4" w:rsidR="006B11BA" w:rsidRPr="00726008" w:rsidRDefault="009F382E" w:rsidP="006B11BA">
      <w:pPr>
        <w:spacing w:before="120" w:after="120" w:line="360" w:lineRule="auto"/>
        <w:jc w:val="both"/>
        <w:rPr>
          <w:rFonts w:ascii="Arial" w:hAnsi="Arial" w:cs="Arial"/>
          <w:b/>
          <w:bCs/>
          <w:color w:val="002060"/>
          <w:sz w:val="20"/>
          <w:szCs w:val="20"/>
        </w:rPr>
      </w:pPr>
      <w:r>
        <w:rPr>
          <w:rFonts w:ascii="Arial" w:hAnsi="Arial"/>
          <w:b/>
          <w:color w:val="002060"/>
          <w:sz w:val="20"/>
        </w:rPr>
        <w:lastRenderedPageBreak/>
        <w:t>Aurkibidea</w:t>
      </w:r>
    </w:p>
    <w:p w14:paraId="3E4A4787" w14:textId="1F087CF8" w:rsidR="00987649" w:rsidRPr="00987649" w:rsidRDefault="0014612B">
      <w:pPr>
        <w:pStyle w:val="TDC1"/>
        <w:tabs>
          <w:tab w:val="right" w:leader="dot" w:pos="8494"/>
        </w:tabs>
        <w:rPr>
          <w:rFonts w:eastAsiaTheme="minorEastAsia"/>
          <w:noProof/>
          <w:color w:val="002060"/>
          <w:sz w:val="24"/>
          <w:szCs w:val="24"/>
          <w:lang w:val="es-ES" w:eastAsia="es-ES_tradnl"/>
        </w:rPr>
      </w:pPr>
      <w:r w:rsidRPr="00987649">
        <w:rPr>
          <w:rFonts w:ascii="Arial" w:hAnsi="Arial" w:cs="Arial"/>
          <w:color w:val="002060"/>
          <w:sz w:val="20"/>
        </w:rPr>
        <w:fldChar w:fldCharType="begin"/>
      </w:r>
      <w:r w:rsidRPr="00987649">
        <w:rPr>
          <w:rFonts w:ascii="Arial" w:hAnsi="Arial" w:cs="Arial"/>
          <w:color w:val="002060"/>
          <w:sz w:val="20"/>
        </w:rPr>
        <w:instrText xml:space="preserve"> TOC \h \z \t "Estilo1;1" </w:instrText>
      </w:r>
      <w:r w:rsidRPr="00987649">
        <w:rPr>
          <w:rFonts w:ascii="Arial" w:hAnsi="Arial" w:cs="Arial"/>
          <w:color w:val="002060"/>
          <w:sz w:val="20"/>
        </w:rPr>
        <w:fldChar w:fldCharType="separate"/>
      </w:r>
      <w:hyperlink w:anchor="_Toc200710083" w:history="1">
        <w:r w:rsidR="00987649" w:rsidRPr="00987649">
          <w:rPr>
            <w:rStyle w:val="Hipervnculo"/>
            <w:noProof/>
            <w:color w:val="002060"/>
          </w:rPr>
          <w:t>Hitzaurrea</w:t>
        </w:r>
        <w:r w:rsidR="00987649" w:rsidRPr="00987649">
          <w:rPr>
            <w:noProof/>
            <w:webHidden/>
            <w:color w:val="002060"/>
          </w:rPr>
          <w:tab/>
        </w:r>
        <w:r w:rsidR="00987649" w:rsidRPr="00987649">
          <w:rPr>
            <w:noProof/>
            <w:webHidden/>
            <w:color w:val="002060"/>
          </w:rPr>
          <w:fldChar w:fldCharType="begin"/>
        </w:r>
        <w:r w:rsidR="00987649" w:rsidRPr="00987649">
          <w:rPr>
            <w:noProof/>
            <w:webHidden/>
            <w:color w:val="002060"/>
          </w:rPr>
          <w:instrText xml:space="preserve"> PAGEREF _Toc200710083 \h </w:instrText>
        </w:r>
        <w:r w:rsidR="00987649" w:rsidRPr="00987649">
          <w:rPr>
            <w:noProof/>
            <w:webHidden/>
            <w:color w:val="002060"/>
          </w:rPr>
        </w:r>
        <w:r w:rsidR="00987649" w:rsidRPr="00987649">
          <w:rPr>
            <w:noProof/>
            <w:webHidden/>
            <w:color w:val="002060"/>
          </w:rPr>
          <w:fldChar w:fldCharType="separate"/>
        </w:r>
        <w:r w:rsidR="00987649" w:rsidRPr="00987649">
          <w:rPr>
            <w:noProof/>
            <w:webHidden/>
            <w:color w:val="002060"/>
          </w:rPr>
          <w:t>1</w:t>
        </w:r>
        <w:r w:rsidR="00987649" w:rsidRPr="00987649">
          <w:rPr>
            <w:noProof/>
            <w:webHidden/>
            <w:color w:val="002060"/>
          </w:rPr>
          <w:fldChar w:fldCharType="end"/>
        </w:r>
      </w:hyperlink>
    </w:p>
    <w:p w14:paraId="42A6DFA8" w14:textId="45AF6D6F" w:rsidR="00987649" w:rsidRPr="00987649" w:rsidRDefault="00987649">
      <w:pPr>
        <w:pStyle w:val="TDC1"/>
        <w:tabs>
          <w:tab w:val="left" w:pos="1440"/>
          <w:tab w:val="right" w:leader="dot" w:pos="8494"/>
        </w:tabs>
        <w:rPr>
          <w:rFonts w:eastAsiaTheme="minorEastAsia"/>
          <w:noProof/>
          <w:color w:val="002060"/>
          <w:sz w:val="24"/>
          <w:szCs w:val="24"/>
          <w:lang w:val="es-ES" w:eastAsia="es-ES_tradnl"/>
        </w:rPr>
      </w:pPr>
      <w:hyperlink w:anchor="_Toc200710084" w:history="1">
        <w:r w:rsidRPr="00987649">
          <w:rPr>
            <w:rStyle w:val="Hipervnculo"/>
            <w:noProof/>
            <w:color w:val="002060"/>
          </w:rPr>
          <w:t>Artikulua 1.</w:t>
        </w:r>
        <w:r w:rsidRPr="00987649">
          <w:rPr>
            <w:rFonts w:eastAsiaTheme="minorEastAsia"/>
            <w:noProof/>
            <w:color w:val="002060"/>
            <w:sz w:val="24"/>
            <w:szCs w:val="24"/>
            <w:lang w:val="es-ES" w:eastAsia="es-ES_tradnl"/>
          </w:rPr>
          <w:tab/>
        </w:r>
        <w:r w:rsidRPr="00987649">
          <w:rPr>
            <w:rStyle w:val="Hipervnculo"/>
            <w:noProof/>
            <w:color w:val="002060"/>
          </w:rPr>
          <w:t>Xedea eta aplikazio-</w:t>
        </w:r>
        <w:r w:rsidRPr="00987649">
          <w:rPr>
            <w:rStyle w:val="Hipervnculo"/>
            <w:noProof/>
            <w:color w:val="002060"/>
          </w:rPr>
          <w:t>e</w:t>
        </w:r>
        <w:r w:rsidRPr="00987649">
          <w:rPr>
            <w:rStyle w:val="Hipervnculo"/>
            <w:noProof/>
            <w:color w:val="002060"/>
          </w:rPr>
          <w:t>remua</w:t>
        </w:r>
        <w:r w:rsidRPr="00987649">
          <w:rPr>
            <w:noProof/>
            <w:webHidden/>
            <w:color w:val="002060"/>
          </w:rPr>
          <w:tab/>
        </w:r>
        <w:r w:rsidRPr="00987649">
          <w:rPr>
            <w:noProof/>
            <w:webHidden/>
            <w:color w:val="002060"/>
          </w:rPr>
          <w:fldChar w:fldCharType="begin"/>
        </w:r>
        <w:r w:rsidRPr="00987649">
          <w:rPr>
            <w:noProof/>
            <w:webHidden/>
            <w:color w:val="002060"/>
          </w:rPr>
          <w:instrText xml:space="preserve"> PAGEREF _Toc200710084 \h </w:instrText>
        </w:r>
        <w:r w:rsidRPr="00987649">
          <w:rPr>
            <w:noProof/>
            <w:webHidden/>
            <w:color w:val="002060"/>
          </w:rPr>
        </w:r>
        <w:r w:rsidRPr="00987649">
          <w:rPr>
            <w:noProof/>
            <w:webHidden/>
            <w:color w:val="002060"/>
          </w:rPr>
          <w:fldChar w:fldCharType="separate"/>
        </w:r>
        <w:r w:rsidRPr="00987649">
          <w:rPr>
            <w:noProof/>
            <w:webHidden/>
            <w:color w:val="002060"/>
          </w:rPr>
          <w:t>2</w:t>
        </w:r>
        <w:r w:rsidRPr="00987649">
          <w:rPr>
            <w:noProof/>
            <w:webHidden/>
            <w:color w:val="002060"/>
          </w:rPr>
          <w:fldChar w:fldCharType="end"/>
        </w:r>
      </w:hyperlink>
    </w:p>
    <w:p w14:paraId="16DF132A" w14:textId="7202945E" w:rsidR="00987649" w:rsidRPr="00987649" w:rsidRDefault="00987649">
      <w:pPr>
        <w:pStyle w:val="TDC1"/>
        <w:tabs>
          <w:tab w:val="left" w:pos="1440"/>
          <w:tab w:val="right" w:leader="dot" w:pos="8494"/>
        </w:tabs>
        <w:rPr>
          <w:rFonts w:eastAsiaTheme="minorEastAsia"/>
          <w:noProof/>
          <w:color w:val="002060"/>
          <w:sz w:val="24"/>
          <w:szCs w:val="24"/>
          <w:lang w:val="es-ES" w:eastAsia="es-ES_tradnl"/>
        </w:rPr>
      </w:pPr>
      <w:hyperlink w:anchor="_Toc200710085" w:history="1">
        <w:r w:rsidRPr="00987649">
          <w:rPr>
            <w:rStyle w:val="Hipervnculo"/>
            <w:noProof/>
            <w:color w:val="002060"/>
          </w:rPr>
          <w:t>Artikulua 2.</w:t>
        </w:r>
        <w:r w:rsidRPr="00987649">
          <w:rPr>
            <w:rFonts w:eastAsiaTheme="minorEastAsia"/>
            <w:noProof/>
            <w:color w:val="002060"/>
            <w:sz w:val="24"/>
            <w:szCs w:val="24"/>
            <w:lang w:val="es-ES" w:eastAsia="es-ES_tradnl"/>
          </w:rPr>
          <w:tab/>
        </w:r>
        <w:r w:rsidRPr="00987649">
          <w:rPr>
            <w:rStyle w:val="Hipervnculo"/>
            <w:noProof/>
            <w:color w:val="002060"/>
          </w:rPr>
          <w:t>Matrikula-modalitateak</w:t>
        </w:r>
        <w:r w:rsidRPr="00987649">
          <w:rPr>
            <w:noProof/>
            <w:webHidden/>
            <w:color w:val="002060"/>
          </w:rPr>
          <w:tab/>
        </w:r>
        <w:r w:rsidRPr="00987649">
          <w:rPr>
            <w:noProof/>
            <w:webHidden/>
            <w:color w:val="002060"/>
          </w:rPr>
          <w:fldChar w:fldCharType="begin"/>
        </w:r>
        <w:r w:rsidRPr="00987649">
          <w:rPr>
            <w:noProof/>
            <w:webHidden/>
            <w:color w:val="002060"/>
          </w:rPr>
          <w:instrText xml:space="preserve"> PAGEREF _Toc200710085 \h </w:instrText>
        </w:r>
        <w:r w:rsidRPr="00987649">
          <w:rPr>
            <w:noProof/>
            <w:webHidden/>
            <w:color w:val="002060"/>
          </w:rPr>
        </w:r>
        <w:r w:rsidRPr="00987649">
          <w:rPr>
            <w:noProof/>
            <w:webHidden/>
            <w:color w:val="002060"/>
          </w:rPr>
          <w:fldChar w:fldCharType="separate"/>
        </w:r>
        <w:r w:rsidRPr="00987649">
          <w:rPr>
            <w:noProof/>
            <w:webHidden/>
            <w:color w:val="002060"/>
          </w:rPr>
          <w:t>2</w:t>
        </w:r>
        <w:r w:rsidRPr="00987649">
          <w:rPr>
            <w:noProof/>
            <w:webHidden/>
            <w:color w:val="002060"/>
          </w:rPr>
          <w:fldChar w:fldCharType="end"/>
        </w:r>
      </w:hyperlink>
    </w:p>
    <w:p w14:paraId="06EEF1A7" w14:textId="543E2E83" w:rsidR="00987649" w:rsidRPr="00987649" w:rsidRDefault="00987649">
      <w:pPr>
        <w:pStyle w:val="TDC1"/>
        <w:tabs>
          <w:tab w:val="left" w:pos="1440"/>
          <w:tab w:val="right" w:leader="dot" w:pos="8494"/>
        </w:tabs>
        <w:rPr>
          <w:rFonts w:eastAsiaTheme="minorEastAsia"/>
          <w:noProof/>
          <w:color w:val="002060"/>
          <w:sz w:val="24"/>
          <w:szCs w:val="24"/>
          <w:lang w:val="es-ES" w:eastAsia="es-ES_tradnl"/>
        </w:rPr>
      </w:pPr>
      <w:hyperlink w:anchor="_Toc200710086" w:history="1">
        <w:r w:rsidRPr="00987649">
          <w:rPr>
            <w:rStyle w:val="Hipervnculo"/>
            <w:noProof/>
            <w:color w:val="002060"/>
          </w:rPr>
          <w:t>Artikulua 3.</w:t>
        </w:r>
        <w:r w:rsidRPr="00987649">
          <w:rPr>
            <w:rFonts w:eastAsiaTheme="minorEastAsia"/>
            <w:noProof/>
            <w:color w:val="002060"/>
            <w:sz w:val="24"/>
            <w:szCs w:val="24"/>
            <w:lang w:val="es-ES" w:eastAsia="es-ES_tradnl"/>
          </w:rPr>
          <w:tab/>
        </w:r>
        <w:r w:rsidRPr="00987649">
          <w:rPr>
            <w:rStyle w:val="Hipervnculo"/>
            <w:noProof/>
            <w:color w:val="002060"/>
          </w:rPr>
          <w:t>Matrikularen betekizun orokorrak</w:t>
        </w:r>
        <w:r w:rsidRPr="00987649">
          <w:rPr>
            <w:noProof/>
            <w:webHidden/>
            <w:color w:val="002060"/>
          </w:rPr>
          <w:tab/>
        </w:r>
        <w:r w:rsidRPr="00987649">
          <w:rPr>
            <w:noProof/>
            <w:webHidden/>
            <w:color w:val="002060"/>
          </w:rPr>
          <w:fldChar w:fldCharType="begin"/>
        </w:r>
        <w:r w:rsidRPr="00987649">
          <w:rPr>
            <w:noProof/>
            <w:webHidden/>
            <w:color w:val="002060"/>
          </w:rPr>
          <w:instrText xml:space="preserve"> PAGEREF _Toc200710086 \h </w:instrText>
        </w:r>
        <w:r w:rsidRPr="00987649">
          <w:rPr>
            <w:noProof/>
            <w:webHidden/>
            <w:color w:val="002060"/>
          </w:rPr>
        </w:r>
        <w:r w:rsidRPr="00987649">
          <w:rPr>
            <w:noProof/>
            <w:webHidden/>
            <w:color w:val="002060"/>
          </w:rPr>
          <w:fldChar w:fldCharType="separate"/>
        </w:r>
        <w:r w:rsidRPr="00987649">
          <w:rPr>
            <w:noProof/>
            <w:webHidden/>
            <w:color w:val="002060"/>
          </w:rPr>
          <w:t>3</w:t>
        </w:r>
        <w:r w:rsidRPr="00987649">
          <w:rPr>
            <w:noProof/>
            <w:webHidden/>
            <w:color w:val="002060"/>
          </w:rPr>
          <w:fldChar w:fldCharType="end"/>
        </w:r>
      </w:hyperlink>
    </w:p>
    <w:p w14:paraId="17B93A69" w14:textId="3C5D96E6" w:rsidR="00987649" w:rsidRPr="00987649" w:rsidRDefault="00987649">
      <w:pPr>
        <w:pStyle w:val="TDC1"/>
        <w:tabs>
          <w:tab w:val="left" w:pos="1440"/>
          <w:tab w:val="right" w:leader="dot" w:pos="8494"/>
        </w:tabs>
        <w:rPr>
          <w:rFonts w:eastAsiaTheme="minorEastAsia"/>
          <w:noProof/>
          <w:color w:val="002060"/>
          <w:sz w:val="24"/>
          <w:szCs w:val="24"/>
          <w:lang w:val="es-ES" w:eastAsia="es-ES_tradnl"/>
        </w:rPr>
      </w:pPr>
      <w:hyperlink w:anchor="_Toc200710087" w:history="1">
        <w:r w:rsidRPr="00987649">
          <w:rPr>
            <w:rStyle w:val="Hipervnculo"/>
            <w:noProof/>
            <w:color w:val="002060"/>
          </w:rPr>
          <w:t>Artikulua 4.</w:t>
        </w:r>
        <w:r w:rsidRPr="00987649">
          <w:rPr>
            <w:rFonts w:eastAsiaTheme="minorEastAsia"/>
            <w:noProof/>
            <w:color w:val="002060"/>
            <w:sz w:val="24"/>
            <w:szCs w:val="24"/>
            <w:lang w:val="es-ES" w:eastAsia="es-ES_tradnl"/>
          </w:rPr>
          <w:tab/>
        </w:r>
        <w:r w:rsidRPr="00987649">
          <w:rPr>
            <w:rStyle w:val="Hipervnculo"/>
            <w:noProof/>
            <w:color w:val="002060"/>
          </w:rPr>
          <w:t>Matrikula ezeztatzea</w:t>
        </w:r>
        <w:r w:rsidRPr="00987649">
          <w:rPr>
            <w:noProof/>
            <w:webHidden/>
            <w:color w:val="002060"/>
          </w:rPr>
          <w:tab/>
        </w:r>
        <w:r w:rsidRPr="00987649">
          <w:rPr>
            <w:noProof/>
            <w:webHidden/>
            <w:color w:val="002060"/>
          </w:rPr>
          <w:fldChar w:fldCharType="begin"/>
        </w:r>
        <w:r w:rsidRPr="00987649">
          <w:rPr>
            <w:noProof/>
            <w:webHidden/>
            <w:color w:val="002060"/>
          </w:rPr>
          <w:instrText xml:space="preserve"> PAGEREF _Toc200710087 \h </w:instrText>
        </w:r>
        <w:r w:rsidRPr="00987649">
          <w:rPr>
            <w:noProof/>
            <w:webHidden/>
            <w:color w:val="002060"/>
          </w:rPr>
        </w:r>
        <w:r w:rsidRPr="00987649">
          <w:rPr>
            <w:noProof/>
            <w:webHidden/>
            <w:color w:val="002060"/>
          </w:rPr>
          <w:fldChar w:fldCharType="separate"/>
        </w:r>
        <w:r w:rsidRPr="00987649">
          <w:rPr>
            <w:noProof/>
            <w:webHidden/>
            <w:color w:val="002060"/>
          </w:rPr>
          <w:t>3</w:t>
        </w:r>
        <w:r w:rsidRPr="00987649">
          <w:rPr>
            <w:noProof/>
            <w:webHidden/>
            <w:color w:val="002060"/>
          </w:rPr>
          <w:fldChar w:fldCharType="end"/>
        </w:r>
      </w:hyperlink>
    </w:p>
    <w:p w14:paraId="38027E19" w14:textId="6C3DD07B" w:rsidR="00987649" w:rsidRPr="00987649" w:rsidRDefault="00987649">
      <w:pPr>
        <w:pStyle w:val="TDC1"/>
        <w:tabs>
          <w:tab w:val="left" w:pos="1440"/>
          <w:tab w:val="right" w:leader="dot" w:pos="8494"/>
        </w:tabs>
        <w:rPr>
          <w:rFonts w:eastAsiaTheme="minorEastAsia"/>
          <w:noProof/>
          <w:color w:val="002060"/>
          <w:sz w:val="24"/>
          <w:szCs w:val="24"/>
          <w:lang w:val="es-ES" w:eastAsia="es-ES_tradnl"/>
        </w:rPr>
      </w:pPr>
      <w:hyperlink w:anchor="_Toc200710088" w:history="1">
        <w:r w:rsidRPr="00987649">
          <w:rPr>
            <w:rStyle w:val="Hipervnculo"/>
            <w:noProof/>
            <w:color w:val="002060"/>
          </w:rPr>
          <w:t>Artikulua 5.</w:t>
        </w:r>
        <w:r w:rsidRPr="00987649">
          <w:rPr>
            <w:rFonts w:eastAsiaTheme="minorEastAsia"/>
            <w:noProof/>
            <w:color w:val="002060"/>
            <w:sz w:val="24"/>
            <w:szCs w:val="24"/>
            <w:lang w:val="es-ES" w:eastAsia="es-ES_tradnl"/>
          </w:rPr>
          <w:tab/>
        </w:r>
        <w:r w:rsidRPr="00987649">
          <w:rPr>
            <w:rStyle w:val="Hipervnculo"/>
            <w:noProof/>
            <w:color w:val="002060"/>
          </w:rPr>
          <w:t>Hasitako ikasketa ofizialetan aurrera egitea eta jarraitzea</w:t>
        </w:r>
        <w:r w:rsidRPr="00987649">
          <w:rPr>
            <w:noProof/>
            <w:webHidden/>
            <w:color w:val="002060"/>
          </w:rPr>
          <w:tab/>
        </w:r>
        <w:r w:rsidRPr="00987649">
          <w:rPr>
            <w:noProof/>
            <w:webHidden/>
            <w:color w:val="002060"/>
          </w:rPr>
          <w:fldChar w:fldCharType="begin"/>
        </w:r>
        <w:r w:rsidRPr="00987649">
          <w:rPr>
            <w:noProof/>
            <w:webHidden/>
            <w:color w:val="002060"/>
          </w:rPr>
          <w:instrText xml:space="preserve"> PAGEREF _Toc200710088 \h </w:instrText>
        </w:r>
        <w:r w:rsidRPr="00987649">
          <w:rPr>
            <w:noProof/>
            <w:webHidden/>
            <w:color w:val="002060"/>
          </w:rPr>
        </w:r>
        <w:r w:rsidRPr="00987649">
          <w:rPr>
            <w:noProof/>
            <w:webHidden/>
            <w:color w:val="002060"/>
          </w:rPr>
          <w:fldChar w:fldCharType="separate"/>
        </w:r>
        <w:r w:rsidRPr="00987649">
          <w:rPr>
            <w:noProof/>
            <w:webHidden/>
            <w:color w:val="002060"/>
          </w:rPr>
          <w:t>4</w:t>
        </w:r>
        <w:r w:rsidRPr="00987649">
          <w:rPr>
            <w:noProof/>
            <w:webHidden/>
            <w:color w:val="002060"/>
          </w:rPr>
          <w:fldChar w:fldCharType="end"/>
        </w:r>
      </w:hyperlink>
    </w:p>
    <w:p w14:paraId="52AC6883" w14:textId="1CA36809" w:rsidR="00987649" w:rsidRPr="00987649" w:rsidRDefault="00987649">
      <w:pPr>
        <w:pStyle w:val="TDC1"/>
        <w:tabs>
          <w:tab w:val="left" w:pos="1440"/>
          <w:tab w:val="right" w:leader="dot" w:pos="8494"/>
        </w:tabs>
        <w:rPr>
          <w:rFonts w:eastAsiaTheme="minorEastAsia"/>
          <w:noProof/>
          <w:color w:val="002060"/>
          <w:sz w:val="24"/>
          <w:szCs w:val="24"/>
          <w:lang w:val="es-ES" w:eastAsia="es-ES_tradnl"/>
        </w:rPr>
      </w:pPr>
      <w:hyperlink w:anchor="_Toc200710089" w:history="1">
        <w:r w:rsidRPr="00987649">
          <w:rPr>
            <w:rStyle w:val="Hipervnculo"/>
            <w:noProof/>
            <w:color w:val="002060"/>
          </w:rPr>
          <w:t>Artikulua 6.</w:t>
        </w:r>
        <w:r w:rsidRPr="00987649">
          <w:rPr>
            <w:rFonts w:eastAsiaTheme="minorEastAsia"/>
            <w:noProof/>
            <w:color w:val="002060"/>
            <w:sz w:val="24"/>
            <w:szCs w:val="24"/>
            <w:lang w:val="es-ES" w:eastAsia="es-ES_tradnl"/>
          </w:rPr>
          <w:tab/>
        </w:r>
        <w:r w:rsidRPr="00987649">
          <w:rPr>
            <w:rStyle w:val="Hipervnculo"/>
            <w:noProof/>
            <w:color w:val="002060"/>
          </w:rPr>
          <w:t>Iraupen-araudia aplikatzea unibertsitate-ikasketak lekuz aldatzen edo aldatzen diren kasuetan</w:t>
        </w:r>
        <w:r w:rsidRPr="00987649">
          <w:rPr>
            <w:noProof/>
            <w:webHidden/>
            <w:color w:val="002060"/>
          </w:rPr>
          <w:tab/>
        </w:r>
        <w:r w:rsidRPr="00987649">
          <w:rPr>
            <w:noProof/>
            <w:webHidden/>
            <w:color w:val="002060"/>
          </w:rPr>
          <w:fldChar w:fldCharType="begin"/>
        </w:r>
        <w:r w:rsidRPr="00987649">
          <w:rPr>
            <w:noProof/>
            <w:webHidden/>
            <w:color w:val="002060"/>
          </w:rPr>
          <w:instrText xml:space="preserve"> PAGEREF _Toc200710089 \h </w:instrText>
        </w:r>
        <w:r w:rsidRPr="00987649">
          <w:rPr>
            <w:noProof/>
            <w:webHidden/>
            <w:color w:val="002060"/>
          </w:rPr>
        </w:r>
        <w:r w:rsidRPr="00987649">
          <w:rPr>
            <w:noProof/>
            <w:webHidden/>
            <w:color w:val="002060"/>
          </w:rPr>
          <w:fldChar w:fldCharType="separate"/>
        </w:r>
        <w:r w:rsidRPr="00987649">
          <w:rPr>
            <w:noProof/>
            <w:webHidden/>
            <w:color w:val="002060"/>
          </w:rPr>
          <w:t>5</w:t>
        </w:r>
        <w:r w:rsidRPr="00987649">
          <w:rPr>
            <w:noProof/>
            <w:webHidden/>
            <w:color w:val="002060"/>
          </w:rPr>
          <w:fldChar w:fldCharType="end"/>
        </w:r>
      </w:hyperlink>
    </w:p>
    <w:p w14:paraId="3B3244DA" w14:textId="232DECD0" w:rsidR="00987649" w:rsidRPr="00987649" w:rsidRDefault="00987649">
      <w:pPr>
        <w:pStyle w:val="TDC1"/>
        <w:tabs>
          <w:tab w:val="left" w:pos="1440"/>
          <w:tab w:val="right" w:leader="dot" w:pos="8494"/>
        </w:tabs>
        <w:rPr>
          <w:rFonts w:eastAsiaTheme="minorEastAsia"/>
          <w:noProof/>
          <w:color w:val="002060"/>
          <w:sz w:val="24"/>
          <w:szCs w:val="24"/>
          <w:lang w:val="es-ES" w:eastAsia="es-ES_tradnl"/>
        </w:rPr>
      </w:pPr>
      <w:hyperlink w:anchor="_Toc200710090" w:history="1">
        <w:r w:rsidRPr="00987649">
          <w:rPr>
            <w:rStyle w:val="Hipervnculo"/>
            <w:noProof/>
            <w:color w:val="002060"/>
          </w:rPr>
          <w:t>Artikulua 7.</w:t>
        </w:r>
        <w:r w:rsidRPr="00987649">
          <w:rPr>
            <w:rFonts w:eastAsiaTheme="minorEastAsia"/>
            <w:noProof/>
            <w:color w:val="002060"/>
            <w:sz w:val="24"/>
            <w:szCs w:val="24"/>
            <w:lang w:val="es-ES" w:eastAsia="es-ES_tradnl"/>
          </w:rPr>
          <w:tab/>
        </w:r>
        <w:r w:rsidRPr="00987649">
          <w:rPr>
            <w:rStyle w:val="Hipervnculo"/>
            <w:noProof/>
            <w:color w:val="002060"/>
          </w:rPr>
          <w:t>Iraupen-araudia ez gainditzearen ondorioa</w:t>
        </w:r>
        <w:r w:rsidRPr="00987649">
          <w:rPr>
            <w:noProof/>
            <w:webHidden/>
            <w:color w:val="002060"/>
          </w:rPr>
          <w:tab/>
        </w:r>
        <w:r w:rsidRPr="00987649">
          <w:rPr>
            <w:noProof/>
            <w:webHidden/>
            <w:color w:val="002060"/>
          </w:rPr>
          <w:fldChar w:fldCharType="begin"/>
        </w:r>
        <w:r w:rsidRPr="00987649">
          <w:rPr>
            <w:noProof/>
            <w:webHidden/>
            <w:color w:val="002060"/>
          </w:rPr>
          <w:instrText xml:space="preserve"> PAGEREF _Toc200710090 \h </w:instrText>
        </w:r>
        <w:r w:rsidRPr="00987649">
          <w:rPr>
            <w:noProof/>
            <w:webHidden/>
            <w:color w:val="002060"/>
          </w:rPr>
        </w:r>
        <w:r w:rsidRPr="00987649">
          <w:rPr>
            <w:noProof/>
            <w:webHidden/>
            <w:color w:val="002060"/>
          </w:rPr>
          <w:fldChar w:fldCharType="separate"/>
        </w:r>
        <w:r w:rsidRPr="00987649">
          <w:rPr>
            <w:noProof/>
            <w:webHidden/>
            <w:color w:val="002060"/>
          </w:rPr>
          <w:t>6</w:t>
        </w:r>
        <w:r w:rsidRPr="00987649">
          <w:rPr>
            <w:noProof/>
            <w:webHidden/>
            <w:color w:val="002060"/>
          </w:rPr>
          <w:fldChar w:fldCharType="end"/>
        </w:r>
      </w:hyperlink>
    </w:p>
    <w:p w14:paraId="1288422E" w14:textId="49A25687" w:rsidR="00987649" w:rsidRPr="00987649" w:rsidRDefault="00987649">
      <w:pPr>
        <w:pStyle w:val="TDC1"/>
        <w:tabs>
          <w:tab w:val="right" w:leader="dot" w:pos="8494"/>
        </w:tabs>
        <w:rPr>
          <w:rFonts w:eastAsiaTheme="minorEastAsia"/>
          <w:noProof/>
          <w:color w:val="002060"/>
          <w:sz w:val="24"/>
          <w:szCs w:val="24"/>
          <w:lang w:val="es-ES" w:eastAsia="es-ES_tradnl"/>
        </w:rPr>
      </w:pPr>
      <w:hyperlink w:anchor="_Toc200710091" w:history="1">
        <w:r w:rsidRPr="00987649">
          <w:rPr>
            <w:rStyle w:val="Hipervnculo"/>
            <w:noProof/>
            <w:color w:val="002060"/>
          </w:rPr>
          <w:t>XEDAPEN GEHIGARRIAK</w:t>
        </w:r>
        <w:r w:rsidRPr="00987649">
          <w:rPr>
            <w:noProof/>
            <w:webHidden/>
            <w:color w:val="002060"/>
          </w:rPr>
          <w:tab/>
        </w:r>
        <w:r w:rsidRPr="00987649">
          <w:rPr>
            <w:noProof/>
            <w:webHidden/>
            <w:color w:val="002060"/>
          </w:rPr>
          <w:fldChar w:fldCharType="begin"/>
        </w:r>
        <w:r w:rsidRPr="00987649">
          <w:rPr>
            <w:noProof/>
            <w:webHidden/>
            <w:color w:val="002060"/>
          </w:rPr>
          <w:instrText xml:space="preserve"> PAGEREF _Toc200710091 \h </w:instrText>
        </w:r>
        <w:r w:rsidRPr="00987649">
          <w:rPr>
            <w:noProof/>
            <w:webHidden/>
            <w:color w:val="002060"/>
          </w:rPr>
        </w:r>
        <w:r w:rsidRPr="00987649">
          <w:rPr>
            <w:noProof/>
            <w:webHidden/>
            <w:color w:val="002060"/>
          </w:rPr>
          <w:fldChar w:fldCharType="separate"/>
        </w:r>
        <w:r w:rsidRPr="00987649">
          <w:rPr>
            <w:noProof/>
            <w:webHidden/>
            <w:color w:val="002060"/>
          </w:rPr>
          <w:t>6</w:t>
        </w:r>
        <w:r w:rsidRPr="00987649">
          <w:rPr>
            <w:noProof/>
            <w:webHidden/>
            <w:color w:val="002060"/>
          </w:rPr>
          <w:fldChar w:fldCharType="end"/>
        </w:r>
      </w:hyperlink>
    </w:p>
    <w:p w14:paraId="105F902B" w14:textId="44631015" w:rsidR="00987649" w:rsidRPr="00987649" w:rsidRDefault="00987649">
      <w:pPr>
        <w:pStyle w:val="TDC1"/>
        <w:tabs>
          <w:tab w:val="right" w:leader="dot" w:pos="8494"/>
        </w:tabs>
        <w:rPr>
          <w:rFonts w:eastAsiaTheme="minorEastAsia"/>
          <w:noProof/>
          <w:color w:val="002060"/>
          <w:sz w:val="24"/>
          <w:szCs w:val="24"/>
          <w:lang w:val="es-ES" w:eastAsia="es-ES_tradnl"/>
        </w:rPr>
      </w:pPr>
      <w:hyperlink w:anchor="_Toc200710092" w:history="1">
        <w:r w:rsidRPr="00987649">
          <w:rPr>
            <w:rStyle w:val="Hipervnculo"/>
            <w:noProof/>
            <w:color w:val="002060"/>
          </w:rPr>
          <w:t>Lehenengoa. Indarrean jartzea</w:t>
        </w:r>
        <w:r w:rsidRPr="00987649">
          <w:rPr>
            <w:noProof/>
            <w:webHidden/>
            <w:color w:val="002060"/>
          </w:rPr>
          <w:tab/>
        </w:r>
        <w:r w:rsidRPr="00987649">
          <w:rPr>
            <w:noProof/>
            <w:webHidden/>
            <w:color w:val="002060"/>
          </w:rPr>
          <w:fldChar w:fldCharType="begin"/>
        </w:r>
        <w:r w:rsidRPr="00987649">
          <w:rPr>
            <w:noProof/>
            <w:webHidden/>
            <w:color w:val="002060"/>
          </w:rPr>
          <w:instrText xml:space="preserve"> PAGEREF _Toc200710092 \h </w:instrText>
        </w:r>
        <w:r w:rsidRPr="00987649">
          <w:rPr>
            <w:noProof/>
            <w:webHidden/>
            <w:color w:val="002060"/>
          </w:rPr>
        </w:r>
        <w:r w:rsidRPr="00987649">
          <w:rPr>
            <w:noProof/>
            <w:webHidden/>
            <w:color w:val="002060"/>
          </w:rPr>
          <w:fldChar w:fldCharType="separate"/>
        </w:r>
        <w:r w:rsidRPr="00987649">
          <w:rPr>
            <w:noProof/>
            <w:webHidden/>
            <w:color w:val="002060"/>
          </w:rPr>
          <w:t>6</w:t>
        </w:r>
        <w:r w:rsidRPr="00987649">
          <w:rPr>
            <w:noProof/>
            <w:webHidden/>
            <w:color w:val="002060"/>
          </w:rPr>
          <w:fldChar w:fldCharType="end"/>
        </w:r>
      </w:hyperlink>
    </w:p>
    <w:p w14:paraId="4168E17B" w14:textId="4888AC64" w:rsidR="009F382E" w:rsidRPr="003136E5" w:rsidRDefault="0014612B" w:rsidP="00E9279C">
      <w:pPr>
        <w:jc w:val="both"/>
        <w:rPr>
          <w:rFonts w:ascii="Arial" w:hAnsi="Arial" w:cs="Arial"/>
          <w:b/>
          <w:color w:val="002060"/>
        </w:rPr>
      </w:pPr>
      <w:r w:rsidRPr="00987649">
        <w:rPr>
          <w:rFonts w:ascii="Arial" w:hAnsi="Arial" w:cs="Arial"/>
          <w:color w:val="002060"/>
          <w:sz w:val="20"/>
        </w:rPr>
        <w:fldChar w:fldCharType="end"/>
      </w:r>
      <w:bookmarkStart w:id="0" w:name="_GoBack"/>
      <w:bookmarkEnd w:id="0"/>
    </w:p>
    <w:p w14:paraId="43F40838" w14:textId="77777777" w:rsidR="009F382E" w:rsidRDefault="009F382E" w:rsidP="006B11BA">
      <w:pPr>
        <w:spacing w:before="120" w:after="120" w:line="360" w:lineRule="auto"/>
        <w:jc w:val="both"/>
        <w:rPr>
          <w:rFonts w:ascii="Arial" w:hAnsi="Arial" w:cs="Arial"/>
          <w:b/>
          <w:bCs/>
        </w:rPr>
      </w:pPr>
    </w:p>
    <w:p w14:paraId="3268C5F0" w14:textId="77777777" w:rsidR="006B11BA" w:rsidRDefault="006B11BA" w:rsidP="006B11BA">
      <w:pPr>
        <w:spacing w:before="120" w:after="120" w:line="360" w:lineRule="auto"/>
        <w:jc w:val="both"/>
        <w:rPr>
          <w:rFonts w:ascii="Arial" w:hAnsi="Arial" w:cs="Arial"/>
          <w:b/>
          <w:bCs/>
        </w:rPr>
      </w:pPr>
    </w:p>
    <w:p w14:paraId="204D7435" w14:textId="77777777" w:rsidR="006B11BA" w:rsidRDefault="006B11BA" w:rsidP="006B11BA">
      <w:pPr>
        <w:spacing w:before="120" w:after="120" w:line="360" w:lineRule="auto"/>
        <w:jc w:val="both"/>
        <w:rPr>
          <w:rFonts w:ascii="Arial" w:hAnsi="Arial" w:cs="Arial"/>
          <w:b/>
          <w:bCs/>
        </w:rPr>
      </w:pPr>
    </w:p>
    <w:p w14:paraId="406D2405" w14:textId="77777777" w:rsidR="006B11BA" w:rsidRDefault="006B11BA" w:rsidP="006B11BA">
      <w:pPr>
        <w:spacing w:before="120" w:after="120" w:line="360" w:lineRule="auto"/>
        <w:jc w:val="both"/>
        <w:rPr>
          <w:rFonts w:ascii="Arial" w:hAnsi="Arial" w:cs="Arial"/>
          <w:b/>
          <w:bCs/>
        </w:rPr>
        <w:sectPr w:rsidR="006B11BA" w:rsidSect="00655120">
          <w:headerReference w:type="default" r:id="rId11"/>
          <w:footerReference w:type="even" r:id="rId12"/>
          <w:footerReference w:type="default" r:id="rId13"/>
          <w:pgSz w:w="11906" w:h="16838"/>
          <w:pgMar w:top="2042" w:right="1701" w:bottom="1417" w:left="1701" w:header="708" w:footer="708" w:gutter="0"/>
          <w:pgNumType w:start="1"/>
          <w:cols w:space="708"/>
          <w:docGrid w:linePitch="360"/>
        </w:sectPr>
      </w:pPr>
    </w:p>
    <w:p w14:paraId="06905BFA" w14:textId="566FDB03" w:rsidR="001E7271" w:rsidRPr="009F382E" w:rsidRDefault="001E7271" w:rsidP="009F382E">
      <w:pPr>
        <w:pStyle w:val="Estilo1"/>
        <w:numPr>
          <w:ilvl w:val="0"/>
          <w:numId w:val="0"/>
        </w:numPr>
      </w:pPr>
      <w:bookmarkStart w:id="1" w:name="_Toc200710083"/>
      <w:r>
        <w:lastRenderedPageBreak/>
        <w:t>Hitzaurrea</w:t>
      </w:r>
      <w:bookmarkEnd w:id="1"/>
    </w:p>
    <w:p w14:paraId="57B4637B" w14:textId="77777777" w:rsidR="00E9279C" w:rsidRDefault="005E7227" w:rsidP="005E7227">
      <w:pPr>
        <w:spacing w:before="120" w:after="120" w:line="360" w:lineRule="auto"/>
        <w:jc w:val="both"/>
        <w:rPr>
          <w:rFonts w:ascii="Arial" w:hAnsi="Arial" w:cs="Arial"/>
          <w:color w:val="000000"/>
        </w:rPr>
      </w:pPr>
      <w:proofErr w:type="spellStart"/>
      <w:r>
        <w:rPr>
          <w:rFonts w:ascii="Arial" w:hAnsi="Arial"/>
          <w:color w:val="000000"/>
        </w:rPr>
        <w:t>Euneiz</w:t>
      </w:r>
      <w:proofErr w:type="spellEnd"/>
      <w:r>
        <w:rPr>
          <w:rFonts w:ascii="Arial" w:hAnsi="Arial"/>
          <w:color w:val="000000"/>
        </w:rPr>
        <w:t xml:space="preserve"> Unibertsitateak ikasleei zorroztasuna eta malgutasuna eskaini nahi dizkie. Hartutako konpromisoak zehatz-mehatz betetzen direla bermatuz, ikasleek unibertsitateko titulazioetan eskaintzen den prestakuntza behar bezala aprobetxatzen dutela bermatu nahi da. </w:t>
      </w:r>
      <w:proofErr w:type="spellStart"/>
      <w:r>
        <w:rPr>
          <w:rFonts w:ascii="Arial" w:hAnsi="Arial"/>
          <w:color w:val="000000"/>
        </w:rPr>
        <w:t>Euneizen</w:t>
      </w:r>
      <w:proofErr w:type="spellEnd"/>
      <w:r>
        <w:rPr>
          <w:rFonts w:ascii="Arial" w:hAnsi="Arial"/>
          <w:color w:val="000000"/>
        </w:rPr>
        <w:t xml:space="preserve"> konpromisoa dugu gure ikasleen hazkunde akademikoa eta pertsonala sustatuko duen kalitatezko prestakuntza eskaintzeko. </w:t>
      </w:r>
    </w:p>
    <w:p w14:paraId="1DC29A17" w14:textId="4A7831AA" w:rsidR="00110D35" w:rsidRDefault="00E9279C" w:rsidP="005E7227">
      <w:pPr>
        <w:spacing w:before="120" w:after="120" w:line="360" w:lineRule="auto"/>
        <w:jc w:val="both"/>
        <w:rPr>
          <w:rFonts w:ascii="Arial" w:hAnsi="Arial" w:cs="Arial"/>
          <w:color w:val="000000"/>
        </w:rPr>
      </w:pPr>
      <w:r>
        <w:rPr>
          <w:rFonts w:ascii="Arial" w:hAnsi="Arial"/>
          <w:color w:val="000000"/>
        </w:rPr>
        <w:t xml:space="preserve">Onartzen dugu prestakuntza-prozesuak esparru argi eta garden bat behar duela, ikasketak behar bezala aprobetxatzea bermatuko duena eta ikasleak behar bezala aurrera egitea ahalbidetuko duena. </w:t>
      </w:r>
      <w:proofErr w:type="spellStart"/>
      <w:r>
        <w:rPr>
          <w:rFonts w:ascii="Arial" w:hAnsi="Arial"/>
          <w:color w:val="000000"/>
        </w:rPr>
        <w:t>Euneiz</w:t>
      </w:r>
      <w:proofErr w:type="spellEnd"/>
      <w:r>
        <w:rPr>
          <w:rFonts w:ascii="Arial" w:hAnsi="Arial"/>
          <w:color w:val="000000"/>
        </w:rPr>
        <w:t xml:space="preserve"> Unibertsitateak horretarako egin du araudi hau.</w:t>
      </w:r>
    </w:p>
    <w:p w14:paraId="388BC9A4" w14:textId="77777777" w:rsidR="00FB4455" w:rsidRDefault="00FB4455" w:rsidP="00FB4455">
      <w:pPr>
        <w:spacing w:before="120" w:after="120" w:line="360" w:lineRule="auto"/>
        <w:jc w:val="both"/>
        <w:rPr>
          <w:rFonts w:ascii="Arial" w:hAnsi="Arial" w:cs="Arial"/>
          <w:color w:val="000000"/>
        </w:rPr>
      </w:pPr>
      <w:proofErr w:type="spellStart"/>
      <w:r>
        <w:rPr>
          <w:rFonts w:ascii="Arial" w:hAnsi="Arial"/>
          <w:color w:val="000000"/>
        </w:rPr>
        <w:t>Euneiz</w:t>
      </w:r>
      <w:proofErr w:type="spellEnd"/>
      <w:r>
        <w:rPr>
          <w:rFonts w:ascii="Arial" w:hAnsi="Arial"/>
          <w:color w:val="000000"/>
        </w:rPr>
        <w:t xml:space="preserve"> Unibertsitateko ikasle-izaera matrikulazioarekin lortzen da, eta bertan matrikulatuta dagoen irakasgai bateko ikasletzat hartzen da. Ikaslea irakasgai batean ebaluatu ahal izateko, irakasgai hori eman den aldian irakasgai horretan matrikulatuta egon behar da, alde batera utzita unibertsitatearen araudi espezifikoan ebaluaziorako jasotako beste baldintza gehigarri batzuk.</w:t>
      </w:r>
    </w:p>
    <w:p w14:paraId="5E3C5528" w14:textId="172EAB26" w:rsidR="005E7227" w:rsidRDefault="00FB4455" w:rsidP="005E7227">
      <w:pPr>
        <w:spacing w:before="120" w:after="120" w:line="360" w:lineRule="auto"/>
        <w:jc w:val="both"/>
        <w:rPr>
          <w:rFonts w:ascii="Arial" w:hAnsi="Arial" w:cs="Arial"/>
          <w:color w:val="000000"/>
        </w:rPr>
      </w:pPr>
      <w:proofErr w:type="spellStart"/>
      <w:r>
        <w:rPr>
          <w:rFonts w:ascii="Arial" w:hAnsi="Arial"/>
          <w:color w:val="000000"/>
        </w:rPr>
        <w:t>Euneizek</w:t>
      </w:r>
      <w:proofErr w:type="spellEnd"/>
      <w:r>
        <w:rPr>
          <w:rFonts w:ascii="Arial" w:hAnsi="Arial"/>
          <w:color w:val="000000"/>
        </w:rPr>
        <w:t xml:space="preserve"> beharrezkotzat jotzen du gure ikasleen beharrizan bereziei erantzutea, ikasketa-planak dedikazio bereziko erregimenean eta errendimendu bereiziaren eskakizunarekin egin ahal izan ditzaten. </w:t>
      </w:r>
    </w:p>
    <w:p w14:paraId="634D6051" w14:textId="75609A63" w:rsidR="00FB4455" w:rsidRDefault="00FB4455" w:rsidP="00E9279C">
      <w:pPr>
        <w:spacing w:before="120" w:after="120" w:line="360" w:lineRule="auto"/>
        <w:jc w:val="both"/>
        <w:rPr>
          <w:rFonts w:ascii="Arial" w:hAnsi="Arial" w:cs="Arial"/>
          <w:color w:val="000000"/>
        </w:rPr>
      </w:pPr>
      <w:r>
        <w:rPr>
          <w:rFonts w:ascii="Arial" w:hAnsi="Arial"/>
          <w:color w:val="000000"/>
        </w:rPr>
        <w:t>Gure helburua da ikaskuntza-helburuak betetzen lagunduko duen ingurune bat sortzea, gure etorkizuneko profesionalen prestakuntzan kalitatea, ekitatea eta bikaintasuna bermatuz.</w:t>
      </w:r>
    </w:p>
    <w:p w14:paraId="4C176FC5" w14:textId="0D15F236" w:rsidR="00FB4455" w:rsidRDefault="00E9279C" w:rsidP="00E9279C">
      <w:pPr>
        <w:rPr>
          <w:rFonts w:ascii="Arial" w:hAnsi="Arial" w:cs="Arial"/>
          <w:color w:val="000000"/>
        </w:rPr>
      </w:pPr>
      <w:r>
        <w:br w:type="page"/>
      </w:r>
    </w:p>
    <w:p w14:paraId="221CDA4A" w14:textId="187FA8B1" w:rsidR="005E7227" w:rsidRPr="006B11BA" w:rsidRDefault="005E7227" w:rsidP="00BD52B3">
      <w:pPr>
        <w:pStyle w:val="Estilo1"/>
      </w:pPr>
      <w:bookmarkStart w:id="2" w:name="_Toc200710084"/>
      <w:r>
        <w:lastRenderedPageBreak/>
        <w:t>Xedea eta aplikazio-eremua</w:t>
      </w:r>
      <w:bookmarkEnd w:id="2"/>
    </w:p>
    <w:p w14:paraId="32CE9658" w14:textId="606BCCD3" w:rsidR="005E7227" w:rsidRDefault="008669EB" w:rsidP="005E7227">
      <w:pPr>
        <w:spacing w:before="120" w:after="120" w:line="360" w:lineRule="auto"/>
        <w:jc w:val="both"/>
        <w:rPr>
          <w:rFonts w:ascii="Arial" w:hAnsi="Arial" w:cs="Arial"/>
          <w:color w:val="000000"/>
        </w:rPr>
      </w:pPr>
      <w:r>
        <w:rPr>
          <w:rFonts w:ascii="Arial" w:hAnsi="Arial"/>
          <w:color w:val="000000"/>
        </w:rPr>
        <w:t xml:space="preserve">Araudi honen xedea da </w:t>
      </w:r>
      <w:proofErr w:type="spellStart"/>
      <w:r>
        <w:rPr>
          <w:rFonts w:ascii="Arial" w:hAnsi="Arial"/>
          <w:color w:val="000000"/>
        </w:rPr>
        <w:t>Euneiz</w:t>
      </w:r>
      <w:proofErr w:type="spellEnd"/>
      <w:r>
        <w:rPr>
          <w:rFonts w:ascii="Arial" w:hAnsi="Arial"/>
          <w:color w:val="000000"/>
        </w:rPr>
        <w:t xml:space="preserve"> Unibertsitateko graduko eta masterreko unibertsitate-ikasketa ofizialetako ikasleen matrikula-, </w:t>
      </w:r>
      <w:proofErr w:type="spellStart"/>
      <w:r>
        <w:rPr>
          <w:rFonts w:ascii="Arial" w:hAnsi="Arial"/>
          <w:color w:val="000000"/>
        </w:rPr>
        <w:t>progeso</w:t>
      </w:r>
      <w:proofErr w:type="spellEnd"/>
      <w:r>
        <w:rPr>
          <w:rFonts w:ascii="Arial" w:hAnsi="Arial"/>
          <w:color w:val="000000"/>
        </w:rPr>
        <w:t>- eta iraupen-araubidea arautzea.</w:t>
      </w:r>
    </w:p>
    <w:p w14:paraId="6FAF03F8" w14:textId="77777777" w:rsidR="005E7227" w:rsidRDefault="005E7227" w:rsidP="005E7227">
      <w:pPr>
        <w:tabs>
          <w:tab w:val="left" w:pos="20"/>
          <w:tab w:val="left" w:pos="458"/>
        </w:tabs>
        <w:spacing w:before="120" w:after="120" w:line="360" w:lineRule="auto"/>
        <w:ind w:left="458"/>
        <w:jc w:val="both"/>
        <w:rPr>
          <w:rFonts w:ascii="Arial" w:hAnsi="Arial" w:cs="Arial"/>
          <w:color w:val="000000"/>
          <w:lang w:val="es-ES_tradnl"/>
        </w:rPr>
      </w:pPr>
    </w:p>
    <w:p w14:paraId="4B9BBB2B" w14:textId="17DEE0D2" w:rsidR="005E7227" w:rsidRPr="005E7227" w:rsidRDefault="008669EB" w:rsidP="00833E78">
      <w:pPr>
        <w:pStyle w:val="Estilo1"/>
      </w:pPr>
      <w:bookmarkStart w:id="3" w:name="_Toc200710085"/>
      <w:r>
        <w:t>Matrikula-modalitateak</w:t>
      </w:r>
      <w:bookmarkEnd w:id="3"/>
    </w:p>
    <w:p w14:paraId="30684015" w14:textId="2DEA86CB" w:rsidR="005E7227" w:rsidRPr="00FE700C" w:rsidRDefault="008669EB" w:rsidP="005E7227">
      <w:pPr>
        <w:spacing w:before="120" w:after="120" w:line="360" w:lineRule="auto"/>
        <w:jc w:val="both"/>
        <w:rPr>
          <w:rFonts w:ascii="Arial" w:hAnsi="Arial" w:cs="Arial"/>
          <w:color w:val="000000"/>
        </w:rPr>
      </w:pPr>
      <w:proofErr w:type="spellStart"/>
      <w:r>
        <w:rPr>
          <w:rFonts w:ascii="Arial" w:hAnsi="Arial"/>
          <w:color w:val="000000"/>
        </w:rPr>
        <w:t>Euneiz</w:t>
      </w:r>
      <w:proofErr w:type="spellEnd"/>
      <w:r>
        <w:rPr>
          <w:rFonts w:ascii="Arial" w:hAnsi="Arial"/>
          <w:color w:val="000000"/>
        </w:rPr>
        <w:t xml:space="preserve"> Unibertsitateko ikasleek hiru matrikula-modalitate aukeratu ahal izango dituzte, unibertsitate-graduko edo -masterreko ikasketa ofizialetarako dedikazio-araubidearen arabera: </w:t>
      </w:r>
    </w:p>
    <w:p w14:paraId="06B6CC03" w14:textId="77777777" w:rsidR="00595340" w:rsidRDefault="005E7227" w:rsidP="00093BFD">
      <w:pPr>
        <w:pStyle w:val="Prrafodelista"/>
        <w:numPr>
          <w:ilvl w:val="0"/>
          <w:numId w:val="2"/>
        </w:numPr>
        <w:spacing w:before="120" w:after="120" w:line="360" w:lineRule="auto"/>
        <w:jc w:val="both"/>
        <w:rPr>
          <w:rFonts w:ascii="Arial" w:hAnsi="Arial" w:cs="Arial"/>
          <w:color w:val="000000"/>
        </w:rPr>
      </w:pPr>
      <w:r>
        <w:rPr>
          <w:rFonts w:ascii="Arial" w:hAnsi="Arial"/>
          <w:color w:val="000000"/>
          <w:u w:val="single"/>
        </w:rPr>
        <w:t>Lanaldi osoa.</w:t>
      </w:r>
      <w:r>
        <w:rPr>
          <w:rFonts w:ascii="Arial" w:hAnsi="Arial"/>
          <w:color w:val="000000"/>
        </w:rPr>
        <w:t xml:space="preserve"> Lanaldi osoko ikasleak gutxienez 37 kredituko eta gehienez 72 kredituko matrikula egingo du ikasturte bakoitzeko.</w:t>
      </w:r>
    </w:p>
    <w:p w14:paraId="7CC58FD4" w14:textId="77777777" w:rsidR="003D4FAA" w:rsidRPr="00110D35" w:rsidRDefault="003D4FAA" w:rsidP="00093BFD">
      <w:pPr>
        <w:pStyle w:val="Prrafodelista"/>
        <w:numPr>
          <w:ilvl w:val="0"/>
          <w:numId w:val="2"/>
        </w:numPr>
        <w:spacing w:before="120" w:after="120" w:line="360" w:lineRule="auto"/>
        <w:jc w:val="both"/>
        <w:rPr>
          <w:rFonts w:ascii="Arial" w:hAnsi="Arial" w:cs="Arial"/>
          <w:color w:val="000000"/>
        </w:rPr>
      </w:pPr>
      <w:r>
        <w:rPr>
          <w:rFonts w:ascii="Arial" w:hAnsi="Arial"/>
          <w:color w:val="000000"/>
          <w:u w:val="single"/>
        </w:rPr>
        <w:t>Lanaldi partziala.</w:t>
      </w:r>
      <w:r>
        <w:rPr>
          <w:rFonts w:ascii="Arial" w:hAnsi="Arial"/>
          <w:color w:val="000000"/>
        </w:rPr>
        <w:t xml:space="preserve"> Lanaldi partzialeko ikasleak gutxienez 18 kredituko eta gehienez 36 kredituko matrikula egingo du ikasturte bakoitzeko. </w:t>
      </w:r>
    </w:p>
    <w:p w14:paraId="2A6F28D7" w14:textId="4BA7FD8C" w:rsidR="005E7227" w:rsidRPr="00595340" w:rsidRDefault="005E7227" w:rsidP="00093BFD">
      <w:pPr>
        <w:pStyle w:val="Prrafodelista"/>
        <w:numPr>
          <w:ilvl w:val="0"/>
          <w:numId w:val="2"/>
        </w:numPr>
        <w:spacing w:before="120" w:after="120" w:line="360" w:lineRule="auto"/>
        <w:jc w:val="both"/>
        <w:rPr>
          <w:rFonts w:ascii="Arial" w:hAnsi="Arial" w:cs="Arial"/>
          <w:color w:val="000000"/>
        </w:rPr>
      </w:pPr>
      <w:r>
        <w:rPr>
          <w:rFonts w:ascii="Arial" w:hAnsi="Arial"/>
          <w:color w:val="000000"/>
          <w:u w:val="single"/>
        </w:rPr>
        <w:t>Lanaldi oso luzatua.</w:t>
      </w:r>
      <w:r>
        <w:rPr>
          <w:rFonts w:ascii="Arial" w:hAnsi="Arial"/>
          <w:color w:val="000000"/>
        </w:rPr>
        <w:t xml:space="preserve"> Lanaldi oso luzatuan ari den ikasleak gutxienez 73 kredituko eta gehienez 90 kredituko matrikula egingo du ikasturte bakoitzeko. Erregimen hori titulazio bikoitzeko programetan matrikulatuta dauden ikasleentzat eta errendimendu akademiko handia dutenentzat pentsatuta dago. Emandako lanaldi osoko dedikazio-erregimena matrikularen bigarren ikasturtetik aurrera soilik eskatu ahal izango da, aurreko urtean gutxienez 54 kreditu gainditzen badira, titulazio bikoitzeko programetako ikasleen kasuan izan ezik. Errendimendu hori bera eskatuko da hurrengo ikasturteetan dedikazio bereziko erregimenean jarraitzeko. Eskaera idatziz eta arrazoituta bidali beharko zaio azterketako dekanotzari, matrikula formalizatu aurretik.</w:t>
      </w:r>
    </w:p>
    <w:p w14:paraId="0602E1F5" w14:textId="77777777" w:rsidR="007C2F2D" w:rsidRDefault="00110D35" w:rsidP="00093BFD">
      <w:pPr>
        <w:pStyle w:val="Prrafodelista"/>
        <w:numPr>
          <w:ilvl w:val="0"/>
          <w:numId w:val="2"/>
        </w:numPr>
        <w:spacing w:before="120" w:after="120" w:line="360" w:lineRule="auto"/>
        <w:jc w:val="both"/>
        <w:rPr>
          <w:rFonts w:ascii="Arial" w:hAnsi="Arial" w:cs="Arial"/>
          <w:color w:val="000000"/>
        </w:rPr>
      </w:pPr>
      <w:r>
        <w:rPr>
          <w:rFonts w:ascii="Arial" w:hAnsi="Arial"/>
          <w:color w:val="000000"/>
        </w:rPr>
        <w:t>1., 2. eta 3. puntuetan finkatutako gutxienekoak ez zaizkio aplikatuko titulua lortzeko kreditu gutxiago falta zaizkion ikasleari. Arrazoi hori dela-eta matrikulatzen direnek beren matrikula-erregimenerako ezarritako gutxienekoa baino kreditu-kopuru txikiagoa badute, aurreko urtean izan zuten araubideari eutsiko diote.</w:t>
      </w:r>
    </w:p>
    <w:p w14:paraId="572174A1" w14:textId="373EF9D3" w:rsidR="00BF0886" w:rsidRPr="007C2F2D" w:rsidRDefault="00BF0886" w:rsidP="00093BFD">
      <w:pPr>
        <w:pStyle w:val="Prrafodelista"/>
        <w:numPr>
          <w:ilvl w:val="0"/>
          <w:numId w:val="2"/>
        </w:numPr>
        <w:spacing w:before="120" w:after="120" w:line="360" w:lineRule="auto"/>
        <w:jc w:val="both"/>
        <w:rPr>
          <w:rFonts w:ascii="Arial" w:hAnsi="Arial" w:cs="Arial"/>
          <w:color w:val="000000"/>
        </w:rPr>
      </w:pPr>
      <w:r>
        <w:rPr>
          <w:rFonts w:ascii="Arial" w:hAnsi="Arial"/>
          <w:color w:val="000000"/>
        </w:rPr>
        <w:t>Matrikula egiterakoan aukeratutako erregimena ikasturte osoan zehar mantenduko da, eta hurrengoan aldatu ahal izango da. Aparteko egoeretan, ikasleak bere matrikula-erregimena seihileko batetik bestera aldatzeko eskatu ahal izango dio idatziz dekanotzari.</w:t>
      </w:r>
    </w:p>
    <w:p w14:paraId="29FA995B" w14:textId="5D6C5A0A" w:rsidR="00205E40" w:rsidRDefault="00205E40" w:rsidP="00093BFD">
      <w:pPr>
        <w:pStyle w:val="Prrafodelista"/>
        <w:numPr>
          <w:ilvl w:val="0"/>
          <w:numId w:val="2"/>
        </w:numPr>
        <w:spacing w:before="120" w:after="120" w:line="360" w:lineRule="auto"/>
        <w:jc w:val="both"/>
        <w:rPr>
          <w:rFonts w:ascii="Arial" w:hAnsi="Arial" w:cs="Arial"/>
          <w:color w:val="000000"/>
        </w:rPr>
      </w:pPr>
      <w:r>
        <w:rPr>
          <w:rFonts w:ascii="Arial" w:hAnsi="Arial"/>
          <w:color w:val="000000"/>
        </w:rPr>
        <w:t xml:space="preserve">Lehenengo mailako ikasleak 60 kreditutan matrikulatu beharko du nahitaez. Kreditu gutxiago matrikulatzeko, eskaera jasoko duen unibertsitateko idazkaritzaren oniritzia beharko da. </w:t>
      </w:r>
    </w:p>
    <w:p w14:paraId="3EB58DAA" w14:textId="77777777" w:rsidR="00205E40" w:rsidRPr="00833E78" w:rsidRDefault="00205E40" w:rsidP="00BF0886">
      <w:pPr>
        <w:tabs>
          <w:tab w:val="left" w:pos="20"/>
          <w:tab w:val="left" w:pos="458"/>
        </w:tabs>
        <w:spacing w:before="120" w:after="120" w:line="360" w:lineRule="auto"/>
        <w:ind w:left="20"/>
        <w:jc w:val="both"/>
        <w:rPr>
          <w:rFonts w:ascii="Arial" w:hAnsi="Arial" w:cs="Arial"/>
          <w:color w:val="000000"/>
        </w:rPr>
      </w:pPr>
    </w:p>
    <w:p w14:paraId="1C16737E" w14:textId="4DD72A09" w:rsidR="00BF0886" w:rsidRPr="00BF0886" w:rsidRDefault="00110D35" w:rsidP="00BD52B3">
      <w:pPr>
        <w:pStyle w:val="Estilo1"/>
      </w:pPr>
      <w:bookmarkStart w:id="4" w:name="_Toc200710086"/>
      <w:r>
        <w:t>Matrikularen betekizun orokorrak</w:t>
      </w:r>
      <w:bookmarkEnd w:id="4"/>
    </w:p>
    <w:p w14:paraId="4C5CE350" w14:textId="5C98530C" w:rsidR="00110D35" w:rsidRPr="00110D35" w:rsidRDefault="00110D35" w:rsidP="00093BFD">
      <w:pPr>
        <w:pStyle w:val="Prrafodelista"/>
        <w:numPr>
          <w:ilvl w:val="0"/>
          <w:numId w:val="5"/>
        </w:numPr>
        <w:spacing w:before="120" w:after="120" w:line="360" w:lineRule="auto"/>
        <w:jc w:val="both"/>
        <w:rPr>
          <w:rFonts w:ascii="Arial" w:hAnsi="Arial" w:cs="Arial"/>
          <w:color w:val="000000"/>
        </w:rPr>
      </w:pPr>
      <w:r>
        <w:rPr>
          <w:rFonts w:ascii="Arial" w:hAnsi="Arial"/>
          <w:color w:val="000000"/>
        </w:rPr>
        <w:t>Matrikula Unibertsitateak zehaztutako epe eta moduen barruan egingo da, eta horien berri emango da. Irakasgai bakoitzeko matrikulak ikasturte bakoitzerako aplikatu beharreko araudian aurreikusitako deialdiak izango ditu.</w:t>
      </w:r>
    </w:p>
    <w:p w14:paraId="1400B9BA" w14:textId="45444C96" w:rsidR="00C4597C" w:rsidRPr="00205E40" w:rsidRDefault="00C4597C" w:rsidP="00093BFD">
      <w:pPr>
        <w:pStyle w:val="Prrafodelista"/>
        <w:numPr>
          <w:ilvl w:val="0"/>
          <w:numId w:val="5"/>
        </w:numPr>
        <w:tabs>
          <w:tab w:val="left" w:pos="20"/>
          <w:tab w:val="left" w:pos="458"/>
        </w:tabs>
        <w:spacing w:before="120" w:after="120" w:line="360" w:lineRule="auto"/>
        <w:jc w:val="both"/>
        <w:rPr>
          <w:rFonts w:ascii="Arial" w:hAnsi="Arial" w:cs="Arial"/>
          <w:color w:val="000000"/>
          <w:u w:color="000000"/>
        </w:rPr>
      </w:pPr>
      <w:r>
        <w:rPr>
          <w:rFonts w:ascii="Arial" w:hAnsi="Arial"/>
          <w:color w:val="000000"/>
          <w:u w:color="000000"/>
        </w:rPr>
        <w:t xml:space="preserve">Berritzen ari den ikasleak, matrikula egiteko unean, gainditu gabeko irakasgaietan matrikulatu beharko du, goragoko mailetako ikasgaietan matrikulatu aurretik. </w:t>
      </w:r>
    </w:p>
    <w:p w14:paraId="3E001F20" w14:textId="77777777" w:rsidR="00205E40" w:rsidRDefault="00205E40" w:rsidP="00093BFD">
      <w:pPr>
        <w:pStyle w:val="Prrafodelista"/>
        <w:numPr>
          <w:ilvl w:val="0"/>
          <w:numId w:val="5"/>
        </w:numPr>
        <w:spacing w:before="120" w:after="120" w:line="360" w:lineRule="auto"/>
        <w:jc w:val="both"/>
        <w:rPr>
          <w:rFonts w:ascii="Arial" w:hAnsi="Arial" w:cs="Arial"/>
          <w:color w:val="000000"/>
          <w:u w:color="000000"/>
        </w:rPr>
      </w:pPr>
      <w:r>
        <w:rPr>
          <w:rFonts w:ascii="Arial" w:hAnsi="Arial"/>
          <w:color w:val="000000"/>
          <w:u w:color="000000"/>
        </w:rPr>
        <w:t xml:space="preserve">Ikasle bakoitzak nahi duen dedikazio-erregimena aukeratu ahal izango du, eta ikasturte bakoitzaren hasieran aldatu, matrikulatuta dagoen titulazioaren koordinazioaren oniritziarekin. Nolanahi ere, ikasketak lanaldi partzialean jarraitzea erabakitzen duen ikasleak azterlanaren koordinatzaileari eskatu beharko dio, eta eskaerarekin batera hori arrazoitzen duen justifikazio bat aurkeztu beharko du. </w:t>
      </w:r>
    </w:p>
    <w:p w14:paraId="461B86D3" w14:textId="2DC47642" w:rsidR="00205E40" w:rsidRDefault="00205E40" w:rsidP="00093BFD">
      <w:pPr>
        <w:pStyle w:val="Prrafodelista"/>
        <w:numPr>
          <w:ilvl w:val="0"/>
          <w:numId w:val="5"/>
        </w:numPr>
        <w:tabs>
          <w:tab w:val="left" w:pos="20"/>
          <w:tab w:val="left" w:pos="458"/>
        </w:tabs>
        <w:spacing w:before="120" w:after="120" w:line="360" w:lineRule="auto"/>
        <w:jc w:val="both"/>
        <w:rPr>
          <w:rFonts w:ascii="Arial" w:hAnsi="Arial" w:cs="Arial"/>
          <w:color w:val="000000"/>
          <w:u w:color="000000"/>
        </w:rPr>
      </w:pPr>
      <w:r>
        <w:rPr>
          <w:rFonts w:ascii="Arial" w:hAnsi="Arial"/>
          <w:color w:val="000000"/>
          <w:u w:color="000000"/>
        </w:rPr>
        <w:t>Indarrean dauden arauen arabera, desgaitasunen bat aitortu zaiola egiaztatzen duen ikasleak edo egoera txarretan dagoenak – arrazoia edozein dela ere – tratamendu berezia izango du arlo horretan. Matrikula idatziz formalizatu aurretik, fakultateko dekanotzari eskatu beharko dio, unibertsitateko idazkaritzarekin batera, bere kasura egokitu dadin.</w:t>
      </w:r>
    </w:p>
    <w:p w14:paraId="4B23CF48" w14:textId="6579AB44" w:rsidR="005A1475" w:rsidRDefault="005A1475" w:rsidP="00093BFD">
      <w:pPr>
        <w:pStyle w:val="Prrafodelista"/>
        <w:numPr>
          <w:ilvl w:val="0"/>
          <w:numId w:val="5"/>
        </w:numPr>
        <w:tabs>
          <w:tab w:val="left" w:pos="20"/>
          <w:tab w:val="left" w:pos="458"/>
        </w:tabs>
        <w:spacing w:before="120" w:after="120" w:line="360" w:lineRule="auto"/>
        <w:jc w:val="both"/>
        <w:rPr>
          <w:rFonts w:ascii="Arial" w:hAnsi="Arial" w:cs="Arial"/>
          <w:color w:val="000000"/>
          <w:u w:color="000000"/>
        </w:rPr>
      </w:pPr>
      <w:r>
        <w:rPr>
          <w:rFonts w:ascii="Arial" w:hAnsi="Arial"/>
          <w:color w:val="000000"/>
          <w:u w:color="000000"/>
        </w:rPr>
        <w:t>Unibertsitateak sustatuko du araudia ikasle kirolarien (goi-mailako kirolarien edo errendimendu handiko kirolarien) beharretara egokitzea. Horretarako, kasu zehatz bakoitza baloratuko du, eta neurri espezifikoak hartuko ditu dekanotzak eta unibertsitateko idazkaritzak, elkarrekin, matrikulazioa egin aurretik idatziz eskatu ondoren.</w:t>
      </w:r>
    </w:p>
    <w:p w14:paraId="26D4C274" w14:textId="77777777" w:rsidR="005A1475" w:rsidRPr="00833E78" w:rsidRDefault="005A1475" w:rsidP="005A1475">
      <w:pPr>
        <w:tabs>
          <w:tab w:val="left" w:pos="20"/>
          <w:tab w:val="left" w:pos="458"/>
        </w:tabs>
        <w:spacing w:before="120" w:after="120" w:line="360" w:lineRule="auto"/>
        <w:jc w:val="both"/>
        <w:rPr>
          <w:rFonts w:ascii="Arial" w:hAnsi="Arial" w:cs="Arial"/>
          <w:color w:val="000000"/>
          <w:u w:color="000000"/>
        </w:rPr>
      </w:pPr>
    </w:p>
    <w:p w14:paraId="0C5EAE72" w14:textId="2F57E416" w:rsidR="009A76F9" w:rsidRPr="00BF0886" w:rsidRDefault="009A76F9" w:rsidP="00BD52B3">
      <w:pPr>
        <w:pStyle w:val="Estilo1"/>
      </w:pPr>
      <w:bookmarkStart w:id="5" w:name="_Toc200710087"/>
      <w:r>
        <w:t>Matrikula ezeztatzea</w:t>
      </w:r>
      <w:bookmarkEnd w:id="5"/>
    </w:p>
    <w:p w14:paraId="1345FFDE" w14:textId="77C9491D" w:rsidR="009A76F9" w:rsidRDefault="009A76F9" w:rsidP="00093BFD">
      <w:pPr>
        <w:pStyle w:val="Prrafodelista"/>
        <w:numPr>
          <w:ilvl w:val="0"/>
          <w:numId w:val="3"/>
        </w:numPr>
        <w:spacing w:before="120" w:after="120" w:line="360" w:lineRule="auto"/>
        <w:jc w:val="both"/>
        <w:rPr>
          <w:rFonts w:ascii="Arial" w:hAnsi="Arial" w:cs="Arial"/>
          <w:color w:val="000000"/>
          <w:u w:color="000000"/>
        </w:rPr>
      </w:pPr>
      <w:r>
        <w:rPr>
          <w:rFonts w:ascii="Arial" w:hAnsi="Arial"/>
          <w:color w:val="000000"/>
          <w:u w:color="000000"/>
        </w:rPr>
        <w:t xml:space="preserve">Matrikula ezeztatzea onartuko da ikasleak dekanotzan idatziz hala eskatzen duenean, ezeztatzea eskatzen den irakasgaietako eskolak hasten diren seihilekoaren hasiera-data ofizialaren ondorengo 15 egun naturalen barruan. </w:t>
      </w:r>
    </w:p>
    <w:p w14:paraId="054603E8" w14:textId="25E8C2BE" w:rsidR="009A76F9" w:rsidRDefault="009A76F9" w:rsidP="00093BFD">
      <w:pPr>
        <w:pStyle w:val="Prrafodelista"/>
        <w:numPr>
          <w:ilvl w:val="0"/>
          <w:numId w:val="3"/>
        </w:numPr>
        <w:spacing w:before="120" w:after="120" w:line="360" w:lineRule="auto"/>
        <w:jc w:val="both"/>
        <w:rPr>
          <w:rFonts w:ascii="Arial" w:hAnsi="Arial" w:cs="Arial"/>
          <w:color w:val="000000"/>
          <w:u w:color="000000"/>
        </w:rPr>
      </w:pPr>
      <w:r>
        <w:rPr>
          <w:rFonts w:ascii="Arial" w:hAnsi="Arial"/>
          <w:color w:val="000000"/>
          <w:u w:color="000000"/>
        </w:rPr>
        <w:t xml:space="preserve">Aurreko puntuan aipatutako matrikula ezeztatzearen ondorioz, ikasleak ezin izango du dedikazio-erregimena aldatu. Era berean, ikasleak ezin izango du eskatu bere kreditu matrikulatuak bere dedikazio-erregimenerako ezarritako gutxienekoen azpitik geratzea dakarren ezeztapenik.  </w:t>
      </w:r>
    </w:p>
    <w:p w14:paraId="3010CAA3" w14:textId="400DCBA7" w:rsidR="003A6991" w:rsidRDefault="003A6991" w:rsidP="00093BFD">
      <w:pPr>
        <w:pStyle w:val="Prrafodelista"/>
        <w:numPr>
          <w:ilvl w:val="0"/>
          <w:numId w:val="3"/>
        </w:numPr>
        <w:spacing w:before="120" w:after="120" w:line="360" w:lineRule="auto"/>
        <w:jc w:val="both"/>
        <w:rPr>
          <w:rFonts w:ascii="Arial" w:hAnsi="Arial" w:cs="Arial"/>
          <w:color w:val="000000"/>
          <w:u w:color="000000"/>
        </w:rPr>
      </w:pPr>
      <w:r>
        <w:rPr>
          <w:rFonts w:ascii="Arial" w:hAnsi="Arial"/>
          <w:color w:val="000000"/>
          <w:u w:color="000000"/>
        </w:rPr>
        <w:t>1. puntuan ezarritako epetik kanpo, ondorio akademikoetarako matrikula kasu hauetan deuseztatuko da:</w:t>
      </w:r>
    </w:p>
    <w:p w14:paraId="7DA3F5AE" w14:textId="279C49BF" w:rsidR="003A6991" w:rsidRDefault="003A6991" w:rsidP="00093BFD">
      <w:pPr>
        <w:pStyle w:val="Prrafodelista"/>
        <w:numPr>
          <w:ilvl w:val="1"/>
          <w:numId w:val="3"/>
        </w:numPr>
        <w:spacing w:before="120" w:after="120" w:line="360" w:lineRule="auto"/>
        <w:jc w:val="both"/>
        <w:rPr>
          <w:rFonts w:ascii="Arial" w:hAnsi="Arial" w:cs="Arial"/>
          <w:color w:val="000000"/>
          <w:u w:color="000000"/>
        </w:rPr>
      </w:pPr>
      <w:r>
        <w:rPr>
          <w:rFonts w:ascii="Arial" w:hAnsi="Arial"/>
          <w:color w:val="000000"/>
          <w:u w:color="000000"/>
        </w:rPr>
        <w:lastRenderedPageBreak/>
        <w:t>Ikasleak ikasturtea hasi baino lehen eskatzen badu (matrikula erabat baliogabetzea).</w:t>
      </w:r>
    </w:p>
    <w:p w14:paraId="11476A51" w14:textId="77777777" w:rsidR="003A6991" w:rsidRDefault="003A6991" w:rsidP="00093BFD">
      <w:pPr>
        <w:pStyle w:val="Prrafodelista"/>
        <w:numPr>
          <w:ilvl w:val="1"/>
          <w:numId w:val="3"/>
        </w:numPr>
        <w:spacing w:before="120" w:after="120" w:line="360" w:lineRule="auto"/>
        <w:jc w:val="both"/>
        <w:rPr>
          <w:rFonts w:ascii="Arial" w:hAnsi="Arial" w:cs="Arial"/>
          <w:color w:val="000000"/>
          <w:u w:color="000000"/>
        </w:rPr>
      </w:pPr>
      <w:r>
        <w:rPr>
          <w:rFonts w:ascii="Arial" w:hAnsi="Arial"/>
          <w:color w:val="000000"/>
          <w:u w:color="000000"/>
        </w:rPr>
        <w:t xml:space="preserve">Ikasleak egiaztatu behar du ikastaro horretan beste erakunde batean onartu dutela MECES 1, 2 edo 3 maila duen titulazio ofizial batean (matrikula erabat ezeztatzea). </w:t>
      </w:r>
    </w:p>
    <w:p w14:paraId="17CD4256" w14:textId="77777777" w:rsidR="003A6991" w:rsidRDefault="003A6991" w:rsidP="00093BFD">
      <w:pPr>
        <w:pStyle w:val="Prrafodelista"/>
        <w:numPr>
          <w:ilvl w:val="1"/>
          <w:numId w:val="3"/>
        </w:numPr>
        <w:spacing w:before="120" w:after="120" w:line="360" w:lineRule="auto"/>
        <w:jc w:val="both"/>
        <w:rPr>
          <w:rFonts w:ascii="Arial" w:hAnsi="Arial" w:cs="Arial"/>
          <w:color w:val="000000"/>
          <w:u w:color="000000"/>
        </w:rPr>
      </w:pPr>
      <w:r>
        <w:rPr>
          <w:rFonts w:ascii="Arial" w:hAnsi="Arial"/>
          <w:color w:val="000000"/>
          <w:u w:color="000000"/>
        </w:rPr>
        <w:t xml:space="preserve">Ikaslearen errendimendu akademikoari eragin diezaioketen eta behar bezala egiaztatu diren gerora sortutako inguruabarrak gertatzen direnean: haren edo hurbilekoen gaixotasuna; aparteko egoerak ikasketen eta lanaren aldiberekotasunean; antzeko garrantzia eta balorazio objektiboa duten beste inguruabar pertsonal, familiar edo sozial batzuk (matrikula partzialki edo osorik ezeztatzea). </w:t>
      </w:r>
    </w:p>
    <w:p w14:paraId="22518FE2" w14:textId="77777777" w:rsidR="00923A54" w:rsidRDefault="003A6991" w:rsidP="00093BFD">
      <w:pPr>
        <w:pStyle w:val="Prrafodelista"/>
        <w:numPr>
          <w:ilvl w:val="1"/>
          <w:numId w:val="3"/>
        </w:numPr>
        <w:spacing w:before="120" w:after="120" w:line="360" w:lineRule="auto"/>
        <w:jc w:val="both"/>
        <w:rPr>
          <w:rFonts w:ascii="Arial" w:hAnsi="Arial" w:cs="Arial"/>
          <w:color w:val="000000"/>
          <w:u w:color="000000"/>
        </w:rPr>
      </w:pPr>
      <w:r>
        <w:rPr>
          <w:rFonts w:ascii="Arial" w:hAnsi="Arial"/>
          <w:color w:val="000000"/>
          <w:u w:color="000000"/>
        </w:rPr>
        <w:t xml:space="preserve">Unibertsitateari egotz dakizkiokeen arrazoiengatik, matrikulatutako zerbitzu akademikoa ez ematea (matrikula partzialki edo osorik baliogabetzea). </w:t>
      </w:r>
    </w:p>
    <w:p w14:paraId="2A10AE4E" w14:textId="77777777" w:rsidR="00923A54" w:rsidRDefault="00923A54" w:rsidP="00093BFD">
      <w:pPr>
        <w:pStyle w:val="Prrafodelista"/>
        <w:numPr>
          <w:ilvl w:val="1"/>
          <w:numId w:val="3"/>
        </w:numPr>
        <w:spacing w:before="120" w:after="120" w:line="360" w:lineRule="auto"/>
        <w:jc w:val="both"/>
        <w:rPr>
          <w:rFonts w:ascii="Arial" w:hAnsi="Arial" w:cs="Arial"/>
          <w:color w:val="000000"/>
          <w:u w:color="000000"/>
        </w:rPr>
      </w:pPr>
      <w:r>
        <w:rPr>
          <w:rFonts w:ascii="Arial" w:hAnsi="Arial"/>
          <w:color w:val="000000"/>
          <w:u w:color="000000"/>
        </w:rPr>
        <w:t xml:space="preserve">Ikaslea behin-behineko egiaztagiri batekin matrikulatu denean eta ikasketetarako onarpena baliogabetzea eragiten duen zirkunstantzia bat hautematen denean (matrikula erabat baliogabetzea). </w:t>
      </w:r>
    </w:p>
    <w:p w14:paraId="7E2975B2" w14:textId="46724D6A" w:rsidR="00923A54" w:rsidRPr="00923A54" w:rsidRDefault="00923A54" w:rsidP="00923A54">
      <w:pPr>
        <w:spacing w:before="120" w:after="120" w:line="360" w:lineRule="auto"/>
        <w:ind w:left="284"/>
        <w:jc w:val="both"/>
        <w:rPr>
          <w:rFonts w:ascii="Arial" w:hAnsi="Arial" w:cs="Arial"/>
          <w:color w:val="000000"/>
          <w:u w:color="000000"/>
        </w:rPr>
      </w:pPr>
      <w:r>
        <w:rPr>
          <w:rFonts w:ascii="Arial" w:hAnsi="Arial"/>
          <w:color w:val="000000"/>
          <w:u w:color="000000"/>
        </w:rPr>
        <w:t>Nolanahi ere, hartutako erabakia ikasleari jakinaraziko zaio.</w:t>
      </w:r>
    </w:p>
    <w:p w14:paraId="5C7E3ABA" w14:textId="7D2DD906" w:rsidR="003A6991" w:rsidRPr="00923A54" w:rsidRDefault="00110D35" w:rsidP="00093BFD">
      <w:pPr>
        <w:pStyle w:val="Prrafodelista"/>
        <w:numPr>
          <w:ilvl w:val="0"/>
          <w:numId w:val="3"/>
        </w:numPr>
        <w:spacing w:before="120" w:after="120" w:line="360" w:lineRule="auto"/>
        <w:jc w:val="both"/>
        <w:rPr>
          <w:rFonts w:ascii="Arial" w:hAnsi="Arial" w:cs="Arial"/>
          <w:color w:val="000000"/>
          <w:u w:color="000000"/>
        </w:rPr>
      </w:pPr>
      <w:r>
        <w:rPr>
          <w:rFonts w:ascii="Arial" w:hAnsi="Arial"/>
          <w:color w:val="000000"/>
          <w:u w:color="000000"/>
        </w:rPr>
        <w:t xml:space="preserve">Ikasleak uko egiteagatik matrikula osoa baliogabetzeak ez du berekin ekarriko ikasleak ordaindutako prezioak itzultzea (3 a), b) eta e) puntuetan zehaztutako kasuak). Ikasleak matrikularen zati proportzionala itzultzeko eskubidea du, baldin eta dekanotzari idatziz eskatzen badio eta artikulu honetako 2 eta 3 c) eta d) puntuetan zehaztutako egoeraren bat gertatzen bada. Hau da, ez du ekarriko ordura arte ordaindutako prezioak itzultzea, baizik eta dagozkion ondorengo ordainketak geldiaraztea, zenbateko proportzionalean. </w:t>
      </w:r>
    </w:p>
    <w:p w14:paraId="3C8C15A7" w14:textId="77777777" w:rsidR="00923A54" w:rsidRPr="00833E78" w:rsidRDefault="00923A54" w:rsidP="00923A54">
      <w:pPr>
        <w:spacing w:before="120" w:after="120" w:line="360" w:lineRule="auto"/>
        <w:jc w:val="both"/>
        <w:rPr>
          <w:rFonts w:ascii="Arial" w:hAnsi="Arial" w:cs="Arial"/>
          <w:color w:val="000000"/>
          <w:u w:color="000000"/>
        </w:rPr>
      </w:pPr>
    </w:p>
    <w:p w14:paraId="081D57A5" w14:textId="77777777" w:rsidR="007C2F2D" w:rsidRPr="00833E78" w:rsidRDefault="007C2F2D" w:rsidP="00923A54">
      <w:pPr>
        <w:spacing w:before="120" w:after="120" w:line="360" w:lineRule="auto"/>
        <w:jc w:val="both"/>
        <w:rPr>
          <w:rFonts w:ascii="Arial" w:hAnsi="Arial" w:cs="Arial"/>
          <w:color w:val="000000"/>
          <w:u w:color="000000"/>
        </w:rPr>
      </w:pPr>
    </w:p>
    <w:p w14:paraId="784455BD" w14:textId="77777777" w:rsidR="007C2F2D" w:rsidRPr="00833E78" w:rsidRDefault="007C2F2D" w:rsidP="00923A54">
      <w:pPr>
        <w:spacing w:before="120" w:after="120" w:line="360" w:lineRule="auto"/>
        <w:jc w:val="both"/>
        <w:rPr>
          <w:rFonts w:ascii="Arial" w:hAnsi="Arial" w:cs="Arial"/>
          <w:color w:val="000000"/>
          <w:u w:color="000000"/>
        </w:rPr>
      </w:pPr>
    </w:p>
    <w:p w14:paraId="11286B7A" w14:textId="438E1490" w:rsidR="005E7227" w:rsidRPr="005E7227" w:rsidRDefault="005E7227" w:rsidP="00D22B97">
      <w:pPr>
        <w:pStyle w:val="Estilo1"/>
      </w:pPr>
      <w:bookmarkStart w:id="6" w:name="_Toc200710088"/>
      <w:r>
        <w:t>Hasitako ikasketa ofizialetan aurrera egitea eta jarraitzea</w:t>
      </w:r>
      <w:bookmarkEnd w:id="6"/>
    </w:p>
    <w:p w14:paraId="2544F9E9" w14:textId="77777777" w:rsidR="00EE35CC" w:rsidRDefault="00EE35CC" w:rsidP="00093BFD">
      <w:pPr>
        <w:pStyle w:val="Prrafodelista"/>
        <w:numPr>
          <w:ilvl w:val="0"/>
          <w:numId w:val="4"/>
        </w:numPr>
        <w:spacing w:before="120" w:after="120" w:line="360" w:lineRule="auto"/>
        <w:jc w:val="both"/>
        <w:rPr>
          <w:rFonts w:ascii="Arial" w:hAnsi="Arial" w:cs="Arial"/>
          <w:color w:val="000000"/>
          <w:u w:color="000000"/>
        </w:rPr>
      </w:pPr>
      <w:r>
        <w:rPr>
          <w:rFonts w:ascii="Arial" w:hAnsi="Arial"/>
          <w:color w:val="000000"/>
          <w:u w:color="000000"/>
        </w:rPr>
        <w:t>Hasitako ikasketekin jarraitzeko, ikasleak errendimendu akademiko egokia izan beharko du matrikulatutako ikasturte akademiko bakoitzean, hau da:</w:t>
      </w:r>
    </w:p>
    <w:p w14:paraId="17136763" w14:textId="74A541EE" w:rsidR="007E4A23" w:rsidRDefault="00EE35CC" w:rsidP="00093BFD">
      <w:pPr>
        <w:pStyle w:val="Prrafodelista"/>
        <w:numPr>
          <w:ilvl w:val="1"/>
          <w:numId w:val="4"/>
        </w:numPr>
        <w:spacing w:before="120" w:after="120" w:line="360" w:lineRule="auto"/>
        <w:jc w:val="both"/>
        <w:rPr>
          <w:rFonts w:ascii="Arial" w:hAnsi="Arial" w:cs="Arial"/>
          <w:color w:val="000000"/>
          <w:u w:color="000000"/>
        </w:rPr>
      </w:pPr>
      <w:r>
        <w:rPr>
          <w:rFonts w:ascii="Arial" w:hAnsi="Arial"/>
          <w:color w:val="000000"/>
          <w:u w:color="000000"/>
        </w:rPr>
        <w:t xml:space="preserve">Graduko ikasketetan, matrikulatutako kredituen gutxienez % 20 gainditzea. </w:t>
      </w:r>
    </w:p>
    <w:p w14:paraId="480156C8" w14:textId="7F8ED7FF" w:rsidR="00EE35CC" w:rsidRDefault="00EE35CC" w:rsidP="00093BFD">
      <w:pPr>
        <w:pStyle w:val="Prrafodelista"/>
        <w:numPr>
          <w:ilvl w:val="1"/>
          <w:numId w:val="4"/>
        </w:numPr>
        <w:spacing w:before="120" w:after="120" w:line="360" w:lineRule="auto"/>
        <w:jc w:val="both"/>
        <w:rPr>
          <w:rFonts w:ascii="Arial" w:hAnsi="Arial" w:cs="Arial"/>
          <w:color w:val="000000"/>
          <w:u w:color="000000"/>
        </w:rPr>
      </w:pPr>
      <w:r>
        <w:rPr>
          <w:rFonts w:ascii="Arial" w:hAnsi="Arial"/>
          <w:color w:val="000000"/>
          <w:u w:color="000000"/>
        </w:rPr>
        <w:t>Unibertsitate-masterreko ikasketetan, matrikulatutako kredituen % 50 gainditzea, gutxienez.</w:t>
      </w:r>
    </w:p>
    <w:p w14:paraId="75788E70" w14:textId="77777777" w:rsidR="00EE35CC" w:rsidRDefault="00EE35CC" w:rsidP="00093BFD">
      <w:pPr>
        <w:pStyle w:val="Prrafodelista"/>
        <w:numPr>
          <w:ilvl w:val="0"/>
          <w:numId w:val="4"/>
        </w:numPr>
        <w:spacing w:before="120" w:after="120" w:line="360" w:lineRule="auto"/>
        <w:jc w:val="both"/>
        <w:rPr>
          <w:rFonts w:ascii="Arial" w:hAnsi="Arial" w:cs="Arial"/>
          <w:color w:val="000000"/>
          <w:u w:color="000000"/>
        </w:rPr>
      </w:pPr>
      <w:r>
        <w:rPr>
          <w:rFonts w:ascii="Arial" w:hAnsi="Arial"/>
          <w:color w:val="000000"/>
          <w:u w:color="000000"/>
        </w:rPr>
        <w:lastRenderedPageBreak/>
        <w:t xml:space="preserve">Kredituak zenbatzeko, ez dira matrikulatutako kreditu gisa kontabilizatuko: </w:t>
      </w:r>
    </w:p>
    <w:p w14:paraId="2046D22C" w14:textId="77777777" w:rsidR="00EE35CC" w:rsidRDefault="00EE35CC" w:rsidP="00093BFD">
      <w:pPr>
        <w:pStyle w:val="Prrafodelista"/>
        <w:numPr>
          <w:ilvl w:val="1"/>
          <w:numId w:val="4"/>
        </w:numPr>
        <w:spacing w:before="120" w:after="120" w:line="360" w:lineRule="auto"/>
        <w:jc w:val="both"/>
        <w:rPr>
          <w:rFonts w:ascii="Arial" w:hAnsi="Arial" w:cs="Arial"/>
          <w:color w:val="000000"/>
          <w:u w:color="000000"/>
        </w:rPr>
      </w:pPr>
      <w:r>
        <w:rPr>
          <w:rFonts w:ascii="Arial" w:hAnsi="Arial"/>
          <w:color w:val="000000"/>
          <w:u w:color="000000"/>
        </w:rPr>
        <w:t xml:space="preserve">Matrikula baliogabetu zaien irakasgaiei dagozkienak, araudi honen 4. artikuluan ezarritakoaren arabera. </w:t>
      </w:r>
    </w:p>
    <w:p w14:paraId="1552DDDF" w14:textId="77777777" w:rsidR="00EE35CC" w:rsidRDefault="00EE35CC" w:rsidP="00093BFD">
      <w:pPr>
        <w:pStyle w:val="Prrafodelista"/>
        <w:numPr>
          <w:ilvl w:val="1"/>
          <w:numId w:val="4"/>
        </w:numPr>
        <w:spacing w:before="120" w:after="120" w:line="360" w:lineRule="auto"/>
        <w:jc w:val="both"/>
        <w:rPr>
          <w:rFonts w:ascii="Arial" w:hAnsi="Arial" w:cs="Arial"/>
          <w:color w:val="000000"/>
          <w:u w:color="000000"/>
        </w:rPr>
      </w:pPr>
      <w:r>
        <w:rPr>
          <w:rFonts w:ascii="Arial" w:hAnsi="Arial"/>
          <w:color w:val="000000"/>
          <w:u w:color="000000"/>
        </w:rPr>
        <w:t xml:space="preserve">Kanpoko praktika akademikoak, gradu amaierako lana eta master amaierako lana irakasgaiei dagozkienak, ikasleak horiek gainditu ez baditu. </w:t>
      </w:r>
    </w:p>
    <w:p w14:paraId="35D1DBA2" w14:textId="77777777" w:rsidR="00EE35CC" w:rsidRDefault="00EE35CC" w:rsidP="00093BFD">
      <w:pPr>
        <w:pStyle w:val="Prrafodelista"/>
        <w:numPr>
          <w:ilvl w:val="1"/>
          <w:numId w:val="4"/>
        </w:numPr>
        <w:spacing w:before="120" w:after="120" w:line="360" w:lineRule="auto"/>
        <w:jc w:val="both"/>
        <w:rPr>
          <w:rFonts w:ascii="Arial" w:hAnsi="Arial" w:cs="Arial"/>
          <w:color w:val="000000"/>
          <w:u w:color="000000"/>
        </w:rPr>
      </w:pPr>
      <w:r>
        <w:rPr>
          <w:rFonts w:ascii="Arial" w:hAnsi="Arial"/>
          <w:color w:val="000000"/>
          <w:u w:color="000000"/>
        </w:rPr>
        <w:t xml:space="preserve">Aldez aurreko ikasketengatik eta curriculumetik kanpoko jarduerengatik (kulturalak, kirolekoak, ikasleen ordezkaritzakoak, solidarioak edo lankidetzakoak, hizkuntzak, etab.) onartutakoak. Kreditu horiek ere ez dira zenbatuko gainditutako kreditu gisa. </w:t>
      </w:r>
    </w:p>
    <w:p w14:paraId="65218772" w14:textId="684BFA59" w:rsidR="007E4A23" w:rsidRDefault="00EE35CC" w:rsidP="00093BFD">
      <w:pPr>
        <w:pStyle w:val="Prrafodelista"/>
        <w:numPr>
          <w:ilvl w:val="1"/>
          <w:numId w:val="4"/>
        </w:numPr>
        <w:spacing w:before="120" w:after="120" w:line="360" w:lineRule="auto"/>
        <w:jc w:val="both"/>
        <w:rPr>
          <w:rFonts w:ascii="Arial" w:hAnsi="Arial" w:cs="Arial"/>
          <w:color w:val="000000"/>
          <w:u w:color="000000"/>
        </w:rPr>
      </w:pPr>
      <w:r>
        <w:rPr>
          <w:rFonts w:ascii="Arial" w:hAnsi="Arial"/>
          <w:color w:val="000000"/>
          <w:u w:color="000000"/>
        </w:rPr>
        <w:t xml:space="preserve">Ikasle bat maila akademiko bereko bi titulaziotan matrikulatuta badago </w:t>
      </w:r>
      <w:proofErr w:type="spellStart"/>
      <w:r>
        <w:rPr>
          <w:rFonts w:ascii="Arial" w:hAnsi="Arial"/>
          <w:color w:val="000000"/>
          <w:u w:color="000000"/>
        </w:rPr>
        <w:t>Euneiz</w:t>
      </w:r>
      <w:proofErr w:type="spellEnd"/>
      <w:r>
        <w:rPr>
          <w:rFonts w:ascii="Arial" w:hAnsi="Arial"/>
          <w:color w:val="000000"/>
          <w:u w:color="000000"/>
        </w:rPr>
        <w:t xml:space="preserve"> Unibertsitatean, bi titulazioen artean matrikulatutako eta gainditutako kreditu guztien kopurua kontuan hartuta kalkulatuko da kredituen ehunekoa.</w:t>
      </w:r>
    </w:p>
    <w:p w14:paraId="5BDE3664" w14:textId="158A1732" w:rsidR="0002700F" w:rsidRDefault="0002700F" w:rsidP="00093BFD">
      <w:pPr>
        <w:pStyle w:val="Prrafodelista"/>
        <w:numPr>
          <w:ilvl w:val="0"/>
          <w:numId w:val="4"/>
        </w:numPr>
        <w:spacing w:before="120" w:after="120" w:line="360" w:lineRule="auto"/>
        <w:jc w:val="both"/>
        <w:rPr>
          <w:rFonts w:ascii="Arial" w:hAnsi="Arial" w:cs="Arial"/>
          <w:color w:val="000000"/>
          <w:u w:color="000000"/>
        </w:rPr>
      </w:pPr>
      <w:r>
        <w:rPr>
          <w:rFonts w:ascii="Arial" w:hAnsi="Arial"/>
          <w:color w:val="000000"/>
          <w:u w:color="000000"/>
        </w:rPr>
        <w:t xml:space="preserve">Ezarritako aurrerapena betetzen ez bada, ikasleak egonaldia eskatu beharko dio azterlanaren koordinatzaileari, arrazoiak emanez eta idatziz. Ebaluazio hori koordinazioak eta dekanotzak/dekanotzak egingo dute, dagokionaren arabera. Ikasleak nahitaezko aldeko txostena izan beharko du egonaldia eman zaion ikastaroan matrikulatu ahal izateko </w:t>
      </w:r>
    </w:p>
    <w:p w14:paraId="605BF4AA" w14:textId="77777777" w:rsidR="0002700F" w:rsidRPr="00833E78" w:rsidRDefault="0002700F" w:rsidP="003136E5">
      <w:pPr>
        <w:spacing w:before="120" w:after="120" w:line="360" w:lineRule="auto"/>
        <w:jc w:val="both"/>
        <w:rPr>
          <w:rFonts w:ascii="Arial" w:hAnsi="Arial" w:cs="Arial"/>
          <w:color w:val="000000"/>
          <w:u w:color="000000"/>
        </w:rPr>
      </w:pPr>
    </w:p>
    <w:p w14:paraId="07DAEC19" w14:textId="42353F15" w:rsidR="007E4A23" w:rsidRPr="005E7227" w:rsidRDefault="007E4A23" w:rsidP="00EE35CC">
      <w:pPr>
        <w:pStyle w:val="Estilo1"/>
      </w:pPr>
      <w:bookmarkStart w:id="7" w:name="_Toc200710089"/>
      <w:r>
        <w:t>Iraupen-araudia aplikatzea unibertsitate-ikasketak lekuz aldatzen edo aldatzen diren kasuetan</w:t>
      </w:r>
      <w:bookmarkEnd w:id="7"/>
      <w:r>
        <w:t xml:space="preserve"> </w:t>
      </w:r>
    </w:p>
    <w:p w14:paraId="37D5724D" w14:textId="33079FB5" w:rsidR="007E4A23" w:rsidRDefault="007E4A23" w:rsidP="007E4A23">
      <w:pPr>
        <w:spacing w:before="120" w:after="120" w:line="360" w:lineRule="auto"/>
        <w:jc w:val="both"/>
        <w:rPr>
          <w:rFonts w:ascii="Arial" w:hAnsi="Arial" w:cs="Arial"/>
          <w:color w:val="000000"/>
          <w:u w:color="000000"/>
        </w:rPr>
      </w:pPr>
      <w:r>
        <w:rPr>
          <w:rFonts w:ascii="Arial" w:hAnsi="Arial"/>
          <w:color w:val="000000"/>
          <w:u w:color="000000"/>
        </w:rPr>
        <w:t>Ikasketa berberak edo antzekoak jarraitzeko beren espediente akademikoa aldatu nahi duten ikasle guztiek Estatuko araudi aplikagarriak edo Unibertsitatearen araudiak ezarritako baldintzak bete beharko dituzte.</w:t>
      </w:r>
    </w:p>
    <w:p w14:paraId="08839861" w14:textId="2C42D26C" w:rsidR="007E4A23" w:rsidRDefault="007E4A23" w:rsidP="007E4A23">
      <w:pPr>
        <w:spacing w:before="120" w:after="120" w:line="360" w:lineRule="auto"/>
        <w:jc w:val="both"/>
        <w:rPr>
          <w:rFonts w:ascii="Arial" w:hAnsi="Arial" w:cs="Arial"/>
          <w:color w:val="000000"/>
          <w:u w:color="000000"/>
        </w:rPr>
      </w:pPr>
      <w:r>
        <w:rPr>
          <w:rFonts w:ascii="Arial" w:hAnsi="Arial"/>
          <w:color w:val="000000"/>
          <w:u w:color="000000"/>
        </w:rPr>
        <w:t>Ikasleak unibertsitateko titulazio bat eskuratzen badu beste ikasketa batzuetako kredituak onartu ondoren, kreditu horiek gainditutzat joko zaizkio aurreko kalkuluen ondorioetarako.</w:t>
      </w:r>
    </w:p>
    <w:p w14:paraId="6723A120" w14:textId="20947B7D" w:rsidR="007E4A23" w:rsidRPr="00FE700C" w:rsidRDefault="007E4A23" w:rsidP="007E4A23">
      <w:pPr>
        <w:spacing w:before="120" w:after="120" w:line="360" w:lineRule="auto"/>
        <w:jc w:val="both"/>
        <w:rPr>
          <w:rFonts w:ascii="Arial" w:hAnsi="Arial" w:cs="Arial"/>
          <w:color w:val="000000"/>
          <w:u w:color="000000"/>
        </w:rPr>
      </w:pPr>
      <w:r>
        <w:rPr>
          <w:rFonts w:ascii="Arial" w:hAnsi="Arial"/>
          <w:color w:val="000000"/>
          <w:u w:color="000000"/>
        </w:rPr>
        <w:t xml:space="preserve">Espedienteak lekuz aldatzen badira edo ikasketak aldatzen badira eta, ondorioz, gutxienez 60 ECTS kreditu onartzen badira, lehen mailako kreditu guztiak barne, aurreko iraupen-kontrolak gainditutzat joko dira ondorio guztietarako. </w:t>
      </w:r>
    </w:p>
    <w:p w14:paraId="3CC1EDCE" w14:textId="77777777" w:rsidR="007E4A23" w:rsidRPr="00FE700C" w:rsidRDefault="007E4A23" w:rsidP="007E4A23">
      <w:pPr>
        <w:spacing w:before="120" w:after="120" w:line="360" w:lineRule="auto"/>
        <w:jc w:val="both"/>
        <w:rPr>
          <w:rFonts w:ascii="Arial" w:hAnsi="Arial" w:cs="Arial"/>
          <w:color w:val="000000"/>
          <w:u w:color="000000"/>
        </w:rPr>
      </w:pPr>
      <w:r>
        <w:rPr>
          <w:rFonts w:ascii="Arial" w:hAnsi="Arial"/>
          <w:color w:val="000000"/>
          <w:u w:color="000000"/>
        </w:rPr>
        <w:t xml:space="preserve">Aitortutako kreditu-kopuruak aurreko baldintzak betetzen ez dituenean, iraupen-erregimena aplikatzeko, benetako ikasketa-urtetzat hartuko da jatorrizko titulazioan benetako ikasketetan emandako urteen kopuruari xede-titulazioan aitortutako kreditu </w:t>
      </w:r>
      <w:r>
        <w:rPr>
          <w:rFonts w:ascii="Arial" w:hAnsi="Arial"/>
          <w:color w:val="000000"/>
          <w:u w:color="000000"/>
        </w:rPr>
        <w:lastRenderedPageBreak/>
        <w:t xml:space="preserve">guztiek jatorrizko titulazioan gainditutako kreditu guztiekiko duten ehunekoa aplikatzearen emaitza, hau da: </w:t>
      </w:r>
    </w:p>
    <w:p w14:paraId="76CCD6B1" w14:textId="77777777" w:rsidR="007E4A23" w:rsidRPr="00FE700C" w:rsidRDefault="007E4A23" w:rsidP="007E4A23">
      <w:pPr>
        <w:spacing w:before="120" w:after="120" w:line="360" w:lineRule="auto"/>
        <w:jc w:val="both"/>
        <w:rPr>
          <w:rFonts w:ascii="Arial" w:hAnsi="Arial" w:cs="Arial"/>
          <w:color w:val="000000"/>
          <w:u w:color="000000"/>
        </w:rPr>
      </w:pPr>
      <w:r>
        <w:rPr>
          <w:rFonts w:ascii="Arial" w:hAnsi="Arial"/>
          <w:color w:val="000000"/>
          <w:u w:color="000000"/>
        </w:rPr>
        <w:t xml:space="preserve">Benetako urteak = Urteak x </w:t>
      </w:r>
      <w:proofErr w:type="spellStart"/>
      <w:r>
        <w:rPr>
          <w:rFonts w:ascii="Arial" w:hAnsi="Arial"/>
          <w:color w:val="000000"/>
          <w:u w:color="000000"/>
        </w:rPr>
        <w:t>Aintzatetsitako</w:t>
      </w:r>
      <w:proofErr w:type="spellEnd"/>
      <w:r>
        <w:rPr>
          <w:rFonts w:ascii="Arial" w:hAnsi="Arial"/>
          <w:color w:val="000000"/>
          <w:u w:color="000000"/>
        </w:rPr>
        <w:t xml:space="preserve"> kredituak/Gainditutako kredituak </w:t>
      </w:r>
    </w:p>
    <w:p w14:paraId="2B5542DB" w14:textId="24A0298F" w:rsidR="007E4A23" w:rsidRDefault="007E4A23" w:rsidP="007E4A23">
      <w:pPr>
        <w:spacing w:before="120" w:after="120" w:line="360" w:lineRule="auto"/>
        <w:jc w:val="both"/>
        <w:rPr>
          <w:rFonts w:ascii="Arial" w:hAnsi="Arial" w:cs="Arial"/>
          <w:color w:val="000000"/>
          <w:u w:color="000000"/>
        </w:rPr>
      </w:pPr>
      <w:r>
        <w:rPr>
          <w:rFonts w:ascii="Arial" w:hAnsi="Arial"/>
          <w:color w:val="000000"/>
          <w:u w:color="000000"/>
        </w:rPr>
        <w:t>Ezarritako iraupen-kontroletako bat betetzen ez badu, ikasleak urtebete izango du gainditzeko.</w:t>
      </w:r>
    </w:p>
    <w:p w14:paraId="1A4E2840" w14:textId="77777777" w:rsidR="007C2F2D" w:rsidRPr="00833E78" w:rsidRDefault="007C2F2D" w:rsidP="007E4A23">
      <w:pPr>
        <w:spacing w:before="120" w:after="120" w:line="360" w:lineRule="auto"/>
        <w:jc w:val="both"/>
        <w:rPr>
          <w:rFonts w:ascii="Arial" w:hAnsi="Arial" w:cs="Arial"/>
          <w:color w:val="000000"/>
          <w:u w:color="000000"/>
        </w:rPr>
      </w:pPr>
    </w:p>
    <w:p w14:paraId="768F596F" w14:textId="5DBBA298" w:rsidR="007E4A23" w:rsidRPr="005E7227" w:rsidRDefault="007E4A23" w:rsidP="00193470">
      <w:pPr>
        <w:pStyle w:val="Estilo1"/>
      </w:pPr>
      <w:bookmarkStart w:id="8" w:name="_Toc200710090"/>
      <w:r>
        <w:t>Iraupen-araudia ez gainditzearen ondorioa</w:t>
      </w:r>
      <w:bookmarkEnd w:id="8"/>
    </w:p>
    <w:p w14:paraId="138638C0" w14:textId="77777777" w:rsidR="007E4A23" w:rsidRPr="007E4A23" w:rsidRDefault="007E4A23" w:rsidP="007E4A23">
      <w:pPr>
        <w:spacing w:before="120" w:after="120" w:line="360" w:lineRule="auto"/>
        <w:jc w:val="both"/>
        <w:rPr>
          <w:rFonts w:ascii="Arial" w:hAnsi="Arial" w:cs="Arial"/>
          <w:color w:val="000000"/>
          <w:u w:color="000000"/>
        </w:rPr>
      </w:pPr>
      <w:r>
        <w:rPr>
          <w:rFonts w:ascii="Arial" w:hAnsi="Arial"/>
          <w:color w:val="000000"/>
          <w:u w:color="000000"/>
        </w:rPr>
        <w:t xml:space="preserve">Egonaldi-erregimen honetan ezarritako kontrolak gainditzen ez dituzten ikasleek hasitako ikasketak utzi beharko dituzte. Urtebete igaro beharko da ikasketa horietan berriro onartzeko eskatu ahal izateko, </w:t>
      </w:r>
      <w:proofErr w:type="spellStart"/>
      <w:r>
        <w:rPr>
          <w:rFonts w:ascii="Arial" w:hAnsi="Arial"/>
          <w:color w:val="000000"/>
          <w:u w:color="000000"/>
        </w:rPr>
        <w:t>aurreinskripzioaren</w:t>
      </w:r>
      <w:proofErr w:type="spellEnd"/>
      <w:r>
        <w:rPr>
          <w:rFonts w:ascii="Arial" w:hAnsi="Arial"/>
          <w:color w:val="000000"/>
          <w:u w:color="000000"/>
        </w:rPr>
        <w:t xml:space="preserve"> bidez, edo, hirugarren urteko kontrola gainditu ez badute, espedientea berriro irekitzeko eskatu ahal izateko. </w:t>
      </w:r>
    </w:p>
    <w:p w14:paraId="1F3BCBE8" w14:textId="77777777" w:rsidR="007E4A23" w:rsidRPr="007E4A23" w:rsidRDefault="007E4A23" w:rsidP="007E4A23">
      <w:pPr>
        <w:spacing w:before="120" w:after="120" w:line="360" w:lineRule="auto"/>
        <w:jc w:val="both"/>
        <w:rPr>
          <w:rFonts w:ascii="Arial" w:hAnsi="Arial" w:cs="Arial"/>
          <w:color w:val="000000"/>
          <w:u w:color="000000"/>
        </w:rPr>
      </w:pPr>
      <w:r>
        <w:rPr>
          <w:rFonts w:ascii="Arial" w:hAnsi="Arial"/>
          <w:color w:val="000000"/>
          <w:u w:color="000000"/>
        </w:rPr>
        <w:t xml:space="preserve">Ikasketa berriak hasi nahi izanez gero, lekualdatzeei edo ikasketa-aldaketei lotutako iraupen-araubidea aplikatuko da. </w:t>
      </w:r>
    </w:p>
    <w:p w14:paraId="783F1796" w14:textId="77777777" w:rsidR="00B51D15" w:rsidRPr="006B11BA" w:rsidRDefault="00B51D15" w:rsidP="006B11BA">
      <w:pPr>
        <w:spacing w:before="120" w:after="120" w:line="360" w:lineRule="auto"/>
        <w:jc w:val="both"/>
        <w:rPr>
          <w:rFonts w:ascii="Arial" w:hAnsi="Arial" w:cs="Arial"/>
          <w:b/>
        </w:rPr>
      </w:pPr>
    </w:p>
    <w:p w14:paraId="10E85668" w14:textId="1BDE024F" w:rsidR="009F382E" w:rsidRDefault="00201782" w:rsidP="009F382E">
      <w:pPr>
        <w:pStyle w:val="Estilo1"/>
        <w:numPr>
          <w:ilvl w:val="0"/>
          <w:numId w:val="0"/>
        </w:numPr>
      </w:pPr>
      <w:bookmarkStart w:id="9" w:name="_Toc200710091"/>
      <w:r>
        <w:t>XEDAPEN GEHIGARRIAK</w:t>
      </w:r>
      <w:bookmarkEnd w:id="9"/>
    </w:p>
    <w:p w14:paraId="6DE39E8B" w14:textId="0FB80BF4" w:rsidR="00310EA3" w:rsidRPr="009F382E" w:rsidRDefault="003136E5" w:rsidP="009F382E">
      <w:pPr>
        <w:pStyle w:val="Estilo1"/>
        <w:numPr>
          <w:ilvl w:val="0"/>
          <w:numId w:val="0"/>
        </w:numPr>
      </w:pPr>
      <w:bookmarkStart w:id="10" w:name="_Toc200710092"/>
      <w:r>
        <w:t>Lehenengoa. Indarrean jartzea</w:t>
      </w:r>
      <w:bookmarkEnd w:id="10"/>
    </w:p>
    <w:p w14:paraId="78168F12" w14:textId="7A0BF5FD" w:rsidR="00310EA3" w:rsidRPr="006B11BA" w:rsidRDefault="00310EA3" w:rsidP="006B11BA">
      <w:pPr>
        <w:spacing w:before="120" w:after="120" w:line="360" w:lineRule="auto"/>
        <w:jc w:val="both"/>
        <w:rPr>
          <w:rFonts w:ascii="Arial" w:hAnsi="Arial" w:cs="Arial"/>
        </w:rPr>
      </w:pPr>
      <w:r>
        <w:rPr>
          <w:rFonts w:ascii="Arial" w:hAnsi="Arial"/>
        </w:rPr>
        <w:t>Araudi hori Kontseilu Akademikoak onartzen duenetik eta Zuzendaritza Kontseiluak berresten duenetik aurrera aplikatuko da. Dagokion moduan zabaldu eta argitaratuko da, unibertsitate-komunitate osoak horren berri izan dezan.</w:t>
      </w:r>
    </w:p>
    <w:sectPr w:rsidR="00310EA3" w:rsidRPr="006B11BA" w:rsidSect="00655120">
      <w:pgSz w:w="11906" w:h="16838"/>
      <w:pgMar w:top="2042"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676EC" w14:textId="77777777" w:rsidR="00F57684" w:rsidRDefault="00F57684" w:rsidP="00854255">
      <w:pPr>
        <w:spacing w:after="0" w:line="240" w:lineRule="auto"/>
      </w:pPr>
      <w:r>
        <w:separator/>
      </w:r>
    </w:p>
  </w:endnote>
  <w:endnote w:type="continuationSeparator" w:id="0">
    <w:p w14:paraId="3AC2686E" w14:textId="77777777" w:rsidR="00F57684" w:rsidRDefault="00F57684" w:rsidP="0085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569498058"/>
      <w:docPartObj>
        <w:docPartGallery w:val="Page Numbers (Bottom of Page)"/>
        <w:docPartUnique/>
      </w:docPartObj>
    </w:sdtPr>
    <w:sdtEndPr>
      <w:rPr>
        <w:rStyle w:val="Nmerodepgina"/>
      </w:rPr>
    </w:sdtEndPr>
    <w:sdtContent>
      <w:p w14:paraId="38E866D4" w14:textId="736118F7" w:rsidR="00310EA3" w:rsidRDefault="00310EA3" w:rsidP="00F8121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5A09FF4" w14:textId="77777777" w:rsidR="00310EA3" w:rsidRDefault="00310E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sz w:val="18"/>
        <w:szCs w:val="18"/>
      </w:rPr>
      <w:id w:val="-815107315"/>
      <w:docPartObj>
        <w:docPartGallery w:val="Page Numbers (Bottom of Page)"/>
        <w:docPartUnique/>
      </w:docPartObj>
    </w:sdtPr>
    <w:sdtEndPr>
      <w:rPr>
        <w:rStyle w:val="Nmerodepgina"/>
      </w:rPr>
    </w:sdtEndPr>
    <w:sdtContent>
      <w:p w14:paraId="1B98DFE1" w14:textId="2F2A52BC" w:rsidR="00310EA3" w:rsidRPr="00310EA3" w:rsidRDefault="00310EA3" w:rsidP="00F81219">
        <w:pPr>
          <w:pStyle w:val="Piedepgina"/>
          <w:framePr w:wrap="none" w:vAnchor="text" w:hAnchor="margin" w:xAlign="center" w:y="1"/>
          <w:rPr>
            <w:rStyle w:val="Nmerodepgina"/>
            <w:sz w:val="18"/>
            <w:szCs w:val="18"/>
          </w:rPr>
        </w:pPr>
        <w:r w:rsidRPr="00310EA3">
          <w:rPr>
            <w:rStyle w:val="Nmerodepgina"/>
            <w:sz w:val="18"/>
          </w:rPr>
          <w:fldChar w:fldCharType="begin"/>
        </w:r>
        <w:r w:rsidRPr="00310EA3">
          <w:rPr>
            <w:rStyle w:val="Nmerodepgina"/>
            <w:sz w:val="18"/>
          </w:rPr>
          <w:instrText xml:space="preserve"> PAGE </w:instrText>
        </w:r>
        <w:r w:rsidRPr="00310EA3">
          <w:rPr>
            <w:rStyle w:val="Nmerodepgina"/>
            <w:sz w:val="18"/>
          </w:rPr>
          <w:fldChar w:fldCharType="separate"/>
        </w:r>
        <w:r w:rsidR="007266E8">
          <w:rPr>
            <w:rStyle w:val="Nmerodepgina"/>
            <w:sz w:val="18"/>
          </w:rPr>
          <w:t>1</w:t>
        </w:r>
        <w:r w:rsidRPr="00310EA3">
          <w:rPr>
            <w:rStyle w:val="Nmerodepgina"/>
            <w:sz w:val="18"/>
          </w:rPr>
          <w:fldChar w:fldCharType="end"/>
        </w:r>
      </w:p>
    </w:sdtContent>
  </w:sdt>
  <w:p w14:paraId="452EA3C2" w14:textId="77777777" w:rsidR="00310EA3" w:rsidRDefault="00310E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A45B5" w14:textId="77777777" w:rsidR="00F57684" w:rsidRDefault="00F57684" w:rsidP="00854255">
      <w:pPr>
        <w:spacing w:after="0" w:line="240" w:lineRule="auto"/>
      </w:pPr>
      <w:r>
        <w:separator/>
      </w:r>
    </w:p>
  </w:footnote>
  <w:footnote w:type="continuationSeparator" w:id="0">
    <w:p w14:paraId="43AEFFFE" w14:textId="77777777" w:rsidR="00F57684" w:rsidRDefault="00F57684" w:rsidP="00854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5A62" w14:textId="5521D7D5" w:rsidR="009E521C" w:rsidRDefault="009E521C">
    <w:pPr>
      <w:pStyle w:val="Encabezado"/>
    </w:pPr>
  </w:p>
  <w:p w14:paraId="51DABD05" w14:textId="573D1849" w:rsidR="00655120" w:rsidRDefault="00655120">
    <w:pPr>
      <w:pStyle w:val="Encabezado"/>
    </w:pPr>
    <w:r>
      <w:rPr>
        <w:noProof/>
      </w:rPr>
      <w:drawing>
        <wp:inline distT="0" distB="0" distL="0" distR="0" wp14:anchorId="6C9B65A5" wp14:editId="36BBA1DB">
          <wp:extent cx="2137157" cy="321276"/>
          <wp:effectExtent l="0" t="0" r="0" b="0"/>
          <wp:docPr id="1" name="Imagen 1" descr="Código QR&#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31497" name="Imagen 1" descr="Código QR&#10;&#10;Descripción generada automáticamente con confianza baja"/>
                  <pic:cNvPicPr/>
                </pic:nvPicPr>
                <pic:blipFill rotWithShape="1">
                  <a:blip r:embed="rId1"/>
                  <a:srcRect l="866" t="3988"/>
                  <a:stretch/>
                </pic:blipFill>
                <pic:spPr bwMode="auto">
                  <a:xfrm>
                    <a:off x="0" y="0"/>
                    <a:ext cx="2208668" cy="332026"/>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056D1"/>
    <w:multiLevelType w:val="multilevel"/>
    <w:tmpl w:val="6B1CA2A8"/>
    <w:lvl w:ilvl="0">
      <w:start w:val="1"/>
      <w:numFmt w:val="decimal"/>
      <w:pStyle w:val="Estilo1"/>
      <w:lvlText w:val="Artikulua %1."/>
      <w:lvlJc w:val="left"/>
      <w:pPr>
        <w:ind w:left="0" w:firstLine="0"/>
      </w:pPr>
      <w:rPr>
        <w:rFonts w:ascii="Arial" w:hAnsi="Arial" w:hint="default"/>
        <w:b/>
        <w:i w:val="0"/>
        <w:color w:val="002060"/>
        <w:sz w:val="22"/>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1" w15:restartNumberingAfterBreak="0">
    <w:nsid w:val="2ECB6560"/>
    <w:multiLevelType w:val="hybridMultilevel"/>
    <w:tmpl w:val="C54EEC22"/>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4004250D"/>
    <w:multiLevelType w:val="multilevel"/>
    <w:tmpl w:val="1520BB24"/>
    <w:lvl w:ilvl="0">
      <w:start w:val="1"/>
      <w:numFmt w:val="decimal"/>
      <w:lvlText w:val="Artículo %1."/>
      <w:lvlJc w:val="left"/>
      <w:pPr>
        <w:ind w:left="284" w:firstLine="0"/>
      </w:pPr>
      <w:rPr>
        <w:rFonts w:ascii="Arial" w:hAnsi="Arial" w:hint="default"/>
        <w:b/>
        <w:i w:val="0"/>
        <w:color w:val="002060"/>
        <w:sz w:val="22"/>
      </w:rPr>
    </w:lvl>
    <w:lvl w:ilvl="1">
      <w:start w:val="1"/>
      <w:numFmt w:val="decimalZero"/>
      <w:isLgl/>
      <w:lvlText w:val="Secció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53CC07FE"/>
    <w:multiLevelType w:val="hybridMultilevel"/>
    <w:tmpl w:val="C54EEC2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9B66656"/>
    <w:multiLevelType w:val="hybridMultilevel"/>
    <w:tmpl w:val="C54EEC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A8542B8"/>
    <w:multiLevelType w:val="hybridMultilevel"/>
    <w:tmpl w:val="C54EEC2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5"/>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82"/>
    <w:rsid w:val="00002BA2"/>
    <w:rsid w:val="00011FCE"/>
    <w:rsid w:val="00017AEA"/>
    <w:rsid w:val="0002700F"/>
    <w:rsid w:val="000361DE"/>
    <w:rsid w:val="00036241"/>
    <w:rsid w:val="000734CB"/>
    <w:rsid w:val="00093BFD"/>
    <w:rsid w:val="000A25A4"/>
    <w:rsid w:val="000A268F"/>
    <w:rsid w:val="000D2E9A"/>
    <w:rsid w:val="000D66E8"/>
    <w:rsid w:val="000E1628"/>
    <w:rsid w:val="000E2788"/>
    <w:rsid w:val="000F4E8B"/>
    <w:rsid w:val="00110D35"/>
    <w:rsid w:val="00145F6C"/>
    <w:rsid w:val="0014612B"/>
    <w:rsid w:val="00150143"/>
    <w:rsid w:val="001666AE"/>
    <w:rsid w:val="00174BA4"/>
    <w:rsid w:val="00176C42"/>
    <w:rsid w:val="00193470"/>
    <w:rsid w:val="001A003E"/>
    <w:rsid w:val="001B75FD"/>
    <w:rsid w:val="001C076E"/>
    <w:rsid w:val="001C0DAB"/>
    <w:rsid w:val="001C51FA"/>
    <w:rsid w:val="001D1D2A"/>
    <w:rsid w:val="001D6964"/>
    <w:rsid w:val="001E3D31"/>
    <w:rsid w:val="001E7271"/>
    <w:rsid w:val="001F600C"/>
    <w:rsid w:val="00201782"/>
    <w:rsid w:val="00203FD9"/>
    <w:rsid w:val="00205E40"/>
    <w:rsid w:val="00212C75"/>
    <w:rsid w:val="00213CB9"/>
    <w:rsid w:val="002151D3"/>
    <w:rsid w:val="00222DB0"/>
    <w:rsid w:val="00223333"/>
    <w:rsid w:val="00224B0F"/>
    <w:rsid w:val="00241338"/>
    <w:rsid w:val="00256A0D"/>
    <w:rsid w:val="00272186"/>
    <w:rsid w:val="00283435"/>
    <w:rsid w:val="0028357E"/>
    <w:rsid w:val="00290E0E"/>
    <w:rsid w:val="00291778"/>
    <w:rsid w:val="00295CFB"/>
    <w:rsid w:val="00297468"/>
    <w:rsid w:val="002A5E66"/>
    <w:rsid w:val="002F3C85"/>
    <w:rsid w:val="00305468"/>
    <w:rsid w:val="00310EA3"/>
    <w:rsid w:val="003136E5"/>
    <w:rsid w:val="003401EB"/>
    <w:rsid w:val="00340CB0"/>
    <w:rsid w:val="00366034"/>
    <w:rsid w:val="0038325D"/>
    <w:rsid w:val="003954B1"/>
    <w:rsid w:val="003962D0"/>
    <w:rsid w:val="003A6991"/>
    <w:rsid w:val="003B0B6C"/>
    <w:rsid w:val="003D10D1"/>
    <w:rsid w:val="003D4FAA"/>
    <w:rsid w:val="003F1CFA"/>
    <w:rsid w:val="003F41ED"/>
    <w:rsid w:val="00403D59"/>
    <w:rsid w:val="00410535"/>
    <w:rsid w:val="0041086B"/>
    <w:rsid w:val="004156F3"/>
    <w:rsid w:val="004172D6"/>
    <w:rsid w:val="00432C09"/>
    <w:rsid w:val="00435D22"/>
    <w:rsid w:val="00436B83"/>
    <w:rsid w:val="00441014"/>
    <w:rsid w:val="004435D9"/>
    <w:rsid w:val="00453D39"/>
    <w:rsid w:val="0045605E"/>
    <w:rsid w:val="0046630D"/>
    <w:rsid w:val="00471D96"/>
    <w:rsid w:val="00476703"/>
    <w:rsid w:val="00482DE0"/>
    <w:rsid w:val="00485F51"/>
    <w:rsid w:val="00497D7E"/>
    <w:rsid w:val="004A4C3E"/>
    <w:rsid w:val="004B1E35"/>
    <w:rsid w:val="004B5035"/>
    <w:rsid w:val="004C2863"/>
    <w:rsid w:val="004D6A28"/>
    <w:rsid w:val="004E5B51"/>
    <w:rsid w:val="00512B61"/>
    <w:rsid w:val="00537B5C"/>
    <w:rsid w:val="00566B22"/>
    <w:rsid w:val="00577FEA"/>
    <w:rsid w:val="00581E07"/>
    <w:rsid w:val="00595340"/>
    <w:rsid w:val="00596926"/>
    <w:rsid w:val="005A0083"/>
    <w:rsid w:val="005A1475"/>
    <w:rsid w:val="005A7026"/>
    <w:rsid w:val="005B00B7"/>
    <w:rsid w:val="005C5206"/>
    <w:rsid w:val="005D1737"/>
    <w:rsid w:val="005D1AC6"/>
    <w:rsid w:val="005E7227"/>
    <w:rsid w:val="005F3D28"/>
    <w:rsid w:val="00617084"/>
    <w:rsid w:val="006250AB"/>
    <w:rsid w:val="006310BA"/>
    <w:rsid w:val="006319DB"/>
    <w:rsid w:val="006470F8"/>
    <w:rsid w:val="006538A0"/>
    <w:rsid w:val="00655120"/>
    <w:rsid w:val="00661CEF"/>
    <w:rsid w:val="00663CB3"/>
    <w:rsid w:val="00665144"/>
    <w:rsid w:val="00665455"/>
    <w:rsid w:val="006732E2"/>
    <w:rsid w:val="0068481C"/>
    <w:rsid w:val="006A05D0"/>
    <w:rsid w:val="006A2DB4"/>
    <w:rsid w:val="006B11BA"/>
    <w:rsid w:val="006C2B1F"/>
    <w:rsid w:val="006C6AB7"/>
    <w:rsid w:val="006C72C6"/>
    <w:rsid w:val="00702CD3"/>
    <w:rsid w:val="00726008"/>
    <w:rsid w:val="007266E8"/>
    <w:rsid w:val="0073D55D"/>
    <w:rsid w:val="00751663"/>
    <w:rsid w:val="00752B45"/>
    <w:rsid w:val="00780EAF"/>
    <w:rsid w:val="00787A84"/>
    <w:rsid w:val="007921DD"/>
    <w:rsid w:val="007A36B0"/>
    <w:rsid w:val="007A61A9"/>
    <w:rsid w:val="007B70A2"/>
    <w:rsid w:val="007C2F2D"/>
    <w:rsid w:val="007C611C"/>
    <w:rsid w:val="007D39AD"/>
    <w:rsid w:val="007E4A23"/>
    <w:rsid w:val="008034F0"/>
    <w:rsid w:val="00825381"/>
    <w:rsid w:val="00830E46"/>
    <w:rsid w:val="00833E78"/>
    <w:rsid w:val="00845A34"/>
    <w:rsid w:val="00845BF6"/>
    <w:rsid w:val="00854255"/>
    <w:rsid w:val="0085560A"/>
    <w:rsid w:val="00856622"/>
    <w:rsid w:val="00860F0F"/>
    <w:rsid w:val="008669EB"/>
    <w:rsid w:val="00873764"/>
    <w:rsid w:val="00880A33"/>
    <w:rsid w:val="00892D04"/>
    <w:rsid w:val="00895646"/>
    <w:rsid w:val="0089789E"/>
    <w:rsid w:val="008A4C1E"/>
    <w:rsid w:val="008C5BD8"/>
    <w:rsid w:val="008D017F"/>
    <w:rsid w:val="008F125D"/>
    <w:rsid w:val="00900918"/>
    <w:rsid w:val="009210D2"/>
    <w:rsid w:val="00921563"/>
    <w:rsid w:val="00922E4E"/>
    <w:rsid w:val="00923A54"/>
    <w:rsid w:val="00923D80"/>
    <w:rsid w:val="0092732B"/>
    <w:rsid w:val="0093392F"/>
    <w:rsid w:val="009348B9"/>
    <w:rsid w:val="009523F9"/>
    <w:rsid w:val="00967191"/>
    <w:rsid w:val="00977EFD"/>
    <w:rsid w:val="00982250"/>
    <w:rsid w:val="00987649"/>
    <w:rsid w:val="009A4F36"/>
    <w:rsid w:val="009A76F9"/>
    <w:rsid w:val="009B0742"/>
    <w:rsid w:val="009B406B"/>
    <w:rsid w:val="009E1FCF"/>
    <w:rsid w:val="009E521C"/>
    <w:rsid w:val="009E622D"/>
    <w:rsid w:val="009E65DA"/>
    <w:rsid w:val="009E75DC"/>
    <w:rsid w:val="009F382E"/>
    <w:rsid w:val="00A00A20"/>
    <w:rsid w:val="00A42D64"/>
    <w:rsid w:val="00A76384"/>
    <w:rsid w:val="00A81F48"/>
    <w:rsid w:val="00A8240D"/>
    <w:rsid w:val="00AA6213"/>
    <w:rsid w:val="00AB6B74"/>
    <w:rsid w:val="00AB6C3D"/>
    <w:rsid w:val="00AD484B"/>
    <w:rsid w:val="00AD4D21"/>
    <w:rsid w:val="00AD6B6B"/>
    <w:rsid w:val="00AF08B9"/>
    <w:rsid w:val="00B02275"/>
    <w:rsid w:val="00B02720"/>
    <w:rsid w:val="00B3353C"/>
    <w:rsid w:val="00B51D15"/>
    <w:rsid w:val="00B67530"/>
    <w:rsid w:val="00B74AA2"/>
    <w:rsid w:val="00B84538"/>
    <w:rsid w:val="00B90DE9"/>
    <w:rsid w:val="00B96636"/>
    <w:rsid w:val="00BB7155"/>
    <w:rsid w:val="00BC09C4"/>
    <w:rsid w:val="00BD52B3"/>
    <w:rsid w:val="00BF0886"/>
    <w:rsid w:val="00BF19B2"/>
    <w:rsid w:val="00BF5553"/>
    <w:rsid w:val="00C207EC"/>
    <w:rsid w:val="00C372C1"/>
    <w:rsid w:val="00C43262"/>
    <w:rsid w:val="00C4597C"/>
    <w:rsid w:val="00C64FEC"/>
    <w:rsid w:val="00C72A16"/>
    <w:rsid w:val="00C83B54"/>
    <w:rsid w:val="00C84971"/>
    <w:rsid w:val="00C90E98"/>
    <w:rsid w:val="00C93B45"/>
    <w:rsid w:val="00C93D50"/>
    <w:rsid w:val="00C94B09"/>
    <w:rsid w:val="00CC77C9"/>
    <w:rsid w:val="00CD7870"/>
    <w:rsid w:val="00D205A8"/>
    <w:rsid w:val="00D22B97"/>
    <w:rsid w:val="00D27A35"/>
    <w:rsid w:val="00D45152"/>
    <w:rsid w:val="00D47C3A"/>
    <w:rsid w:val="00D634E4"/>
    <w:rsid w:val="00D74BB5"/>
    <w:rsid w:val="00D95517"/>
    <w:rsid w:val="00DA1A45"/>
    <w:rsid w:val="00DA474D"/>
    <w:rsid w:val="00DA721D"/>
    <w:rsid w:val="00DB0C59"/>
    <w:rsid w:val="00DE3DCE"/>
    <w:rsid w:val="00DF1948"/>
    <w:rsid w:val="00E05CAB"/>
    <w:rsid w:val="00E15677"/>
    <w:rsid w:val="00E217E0"/>
    <w:rsid w:val="00E35020"/>
    <w:rsid w:val="00E36CC3"/>
    <w:rsid w:val="00E42514"/>
    <w:rsid w:val="00E42735"/>
    <w:rsid w:val="00E54140"/>
    <w:rsid w:val="00E609F6"/>
    <w:rsid w:val="00E7584E"/>
    <w:rsid w:val="00E75854"/>
    <w:rsid w:val="00E76FD1"/>
    <w:rsid w:val="00E8568D"/>
    <w:rsid w:val="00E9279C"/>
    <w:rsid w:val="00E9336E"/>
    <w:rsid w:val="00EA7006"/>
    <w:rsid w:val="00EC4E45"/>
    <w:rsid w:val="00ED5A25"/>
    <w:rsid w:val="00EE35CC"/>
    <w:rsid w:val="00EE5F10"/>
    <w:rsid w:val="00EF7671"/>
    <w:rsid w:val="00EF7AF0"/>
    <w:rsid w:val="00F047CC"/>
    <w:rsid w:val="00F56B09"/>
    <w:rsid w:val="00F56F3C"/>
    <w:rsid w:val="00F57684"/>
    <w:rsid w:val="00F63DDB"/>
    <w:rsid w:val="00F966DD"/>
    <w:rsid w:val="00FA3C39"/>
    <w:rsid w:val="00FB4455"/>
    <w:rsid w:val="00FC1B16"/>
    <w:rsid w:val="00FD5D2A"/>
    <w:rsid w:val="00FE02AE"/>
    <w:rsid w:val="012BAF58"/>
    <w:rsid w:val="01349424"/>
    <w:rsid w:val="0185F21A"/>
    <w:rsid w:val="019434AF"/>
    <w:rsid w:val="01C681C8"/>
    <w:rsid w:val="01F1D0EA"/>
    <w:rsid w:val="021078BE"/>
    <w:rsid w:val="028DD568"/>
    <w:rsid w:val="031E7EF6"/>
    <w:rsid w:val="038C489A"/>
    <w:rsid w:val="03F83FDC"/>
    <w:rsid w:val="0403B1FD"/>
    <w:rsid w:val="0404FC43"/>
    <w:rsid w:val="04739C7E"/>
    <w:rsid w:val="0477AC12"/>
    <w:rsid w:val="04B4C05A"/>
    <w:rsid w:val="04DA522C"/>
    <w:rsid w:val="04DF7BE2"/>
    <w:rsid w:val="04E21318"/>
    <w:rsid w:val="04E42BF3"/>
    <w:rsid w:val="0536ACBB"/>
    <w:rsid w:val="0565D934"/>
    <w:rsid w:val="0573E883"/>
    <w:rsid w:val="058D58E8"/>
    <w:rsid w:val="058E2121"/>
    <w:rsid w:val="05944FDE"/>
    <w:rsid w:val="05A57FB1"/>
    <w:rsid w:val="05A811F2"/>
    <w:rsid w:val="05C90C3C"/>
    <w:rsid w:val="05D5D91C"/>
    <w:rsid w:val="05E6884F"/>
    <w:rsid w:val="0619DFF8"/>
    <w:rsid w:val="066163BB"/>
    <w:rsid w:val="06791C0E"/>
    <w:rsid w:val="067BD935"/>
    <w:rsid w:val="069718D7"/>
    <w:rsid w:val="069811BE"/>
    <w:rsid w:val="069E5A3C"/>
    <w:rsid w:val="06C5F710"/>
    <w:rsid w:val="06DF6CA0"/>
    <w:rsid w:val="06E432C6"/>
    <w:rsid w:val="06FA92F2"/>
    <w:rsid w:val="073BDB2D"/>
    <w:rsid w:val="07B752D9"/>
    <w:rsid w:val="085B99B5"/>
    <w:rsid w:val="089F7A75"/>
    <w:rsid w:val="08D65BCA"/>
    <w:rsid w:val="094767EB"/>
    <w:rsid w:val="0960D0F2"/>
    <w:rsid w:val="0977333C"/>
    <w:rsid w:val="09BA56E3"/>
    <w:rsid w:val="09EEB5B7"/>
    <w:rsid w:val="0A14A760"/>
    <w:rsid w:val="0A5788AF"/>
    <w:rsid w:val="0A709D5D"/>
    <w:rsid w:val="0A816AD1"/>
    <w:rsid w:val="0A8394FD"/>
    <w:rsid w:val="0A930B58"/>
    <w:rsid w:val="0A9595B3"/>
    <w:rsid w:val="0AAA1916"/>
    <w:rsid w:val="0ABA3354"/>
    <w:rsid w:val="0B26DFA4"/>
    <w:rsid w:val="0B4ECD7C"/>
    <w:rsid w:val="0BCD98F3"/>
    <w:rsid w:val="0BD5936E"/>
    <w:rsid w:val="0C7D6B1F"/>
    <w:rsid w:val="0C90539E"/>
    <w:rsid w:val="0C90F29E"/>
    <w:rsid w:val="0CA64E08"/>
    <w:rsid w:val="0CFC36B0"/>
    <w:rsid w:val="0D14C446"/>
    <w:rsid w:val="0E18A21A"/>
    <w:rsid w:val="0E7C7472"/>
    <w:rsid w:val="0EC53C3D"/>
    <w:rsid w:val="0F0CE8E1"/>
    <w:rsid w:val="0F49C8A2"/>
    <w:rsid w:val="0F4D0EFE"/>
    <w:rsid w:val="0F6B735E"/>
    <w:rsid w:val="0FBC3C25"/>
    <w:rsid w:val="0FC6F7E1"/>
    <w:rsid w:val="0FC723A5"/>
    <w:rsid w:val="0FF12544"/>
    <w:rsid w:val="10B8F885"/>
    <w:rsid w:val="10BAFC5C"/>
    <w:rsid w:val="10E29D79"/>
    <w:rsid w:val="10F08BDF"/>
    <w:rsid w:val="10F1A2ED"/>
    <w:rsid w:val="113098A9"/>
    <w:rsid w:val="116799CD"/>
    <w:rsid w:val="116E88DE"/>
    <w:rsid w:val="117276B4"/>
    <w:rsid w:val="1178E3CF"/>
    <w:rsid w:val="117DFF56"/>
    <w:rsid w:val="11811550"/>
    <w:rsid w:val="118C6ED3"/>
    <w:rsid w:val="12335FC0"/>
    <w:rsid w:val="127D4CA6"/>
    <w:rsid w:val="1299E904"/>
    <w:rsid w:val="129BF809"/>
    <w:rsid w:val="12ACBB56"/>
    <w:rsid w:val="12B3DCAD"/>
    <w:rsid w:val="12C9697E"/>
    <w:rsid w:val="12E0DAC7"/>
    <w:rsid w:val="13062159"/>
    <w:rsid w:val="132CA930"/>
    <w:rsid w:val="135281DC"/>
    <w:rsid w:val="13FB9E7F"/>
    <w:rsid w:val="1400C9C7"/>
    <w:rsid w:val="14283F7A"/>
    <w:rsid w:val="14498B5B"/>
    <w:rsid w:val="14F5E9E2"/>
    <w:rsid w:val="15278C43"/>
    <w:rsid w:val="1530A76A"/>
    <w:rsid w:val="15A04948"/>
    <w:rsid w:val="15AE5701"/>
    <w:rsid w:val="15E5B7C4"/>
    <w:rsid w:val="160A6191"/>
    <w:rsid w:val="1638DC2B"/>
    <w:rsid w:val="165E1BB9"/>
    <w:rsid w:val="16E7AA4D"/>
    <w:rsid w:val="16F5F7DA"/>
    <w:rsid w:val="173BEB31"/>
    <w:rsid w:val="17F4CF6B"/>
    <w:rsid w:val="187FD60E"/>
    <w:rsid w:val="187FD6DA"/>
    <w:rsid w:val="188D5EE4"/>
    <w:rsid w:val="18DA00C4"/>
    <w:rsid w:val="18E1F4CF"/>
    <w:rsid w:val="1922B143"/>
    <w:rsid w:val="1968FE7E"/>
    <w:rsid w:val="197A2519"/>
    <w:rsid w:val="199BA04E"/>
    <w:rsid w:val="199C2583"/>
    <w:rsid w:val="199E728A"/>
    <w:rsid w:val="19A5ABAF"/>
    <w:rsid w:val="19B3B784"/>
    <w:rsid w:val="19E2F0AE"/>
    <w:rsid w:val="19EB4C12"/>
    <w:rsid w:val="1A142F0D"/>
    <w:rsid w:val="1A389471"/>
    <w:rsid w:val="1A5B0D96"/>
    <w:rsid w:val="1AB0D06B"/>
    <w:rsid w:val="1B85F9A7"/>
    <w:rsid w:val="1B999B59"/>
    <w:rsid w:val="1C069264"/>
    <w:rsid w:val="1C3FAB65"/>
    <w:rsid w:val="1C56BC4B"/>
    <w:rsid w:val="1CE1036F"/>
    <w:rsid w:val="1CF8FB42"/>
    <w:rsid w:val="1CFE0B85"/>
    <w:rsid w:val="1D40AC5E"/>
    <w:rsid w:val="1D47BCCA"/>
    <w:rsid w:val="1D60787D"/>
    <w:rsid w:val="1D62BA40"/>
    <w:rsid w:val="1D7D2285"/>
    <w:rsid w:val="1DAA0558"/>
    <w:rsid w:val="1E359E90"/>
    <w:rsid w:val="1E4164EC"/>
    <w:rsid w:val="1F57B2EB"/>
    <w:rsid w:val="1F8E8416"/>
    <w:rsid w:val="1FA46595"/>
    <w:rsid w:val="1FF31C66"/>
    <w:rsid w:val="201F1925"/>
    <w:rsid w:val="2025EB72"/>
    <w:rsid w:val="20986E0D"/>
    <w:rsid w:val="20B1B948"/>
    <w:rsid w:val="20BB9812"/>
    <w:rsid w:val="20DC9B99"/>
    <w:rsid w:val="20FC1F33"/>
    <w:rsid w:val="20FF1867"/>
    <w:rsid w:val="21128885"/>
    <w:rsid w:val="2115099E"/>
    <w:rsid w:val="21E9CEBA"/>
    <w:rsid w:val="2233B82C"/>
    <w:rsid w:val="22EAA636"/>
    <w:rsid w:val="2314344D"/>
    <w:rsid w:val="2322367D"/>
    <w:rsid w:val="233BA1F7"/>
    <w:rsid w:val="23629FF5"/>
    <w:rsid w:val="2367AB2B"/>
    <w:rsid w:val="2370F612"/>
    <w:rsid w:val="245A9CE7"/>
    <w:rsid w:val="245D1CD6"/>
    <w:rsid w:val="24F58CFF"/>
    <w:rsid w:val="253811B3"/>
    <w:rsid w:val="255285BB"/>
    <w:rsid w:val="2562B729"/>
    <w:rsid w:val="2567C53C"/>
    <w:rsid w:val="25BA0B72"/>
    <w:rsid w:val="25D9D01E"/>
    <w:rsid w:val="25E93413"/>
    <w:rsid w:val="25FE511D"/>
    <w:rsid w:val="2638EF7F"/>
    <w:rsid w:val="2666BA5D"/>
    <w:rsid w:val="26A6116D"/>
    <w:rsid w:val="26A7C9CC"/>
    <w:rsid w:val="26D7A6AE"/>
    <w:rsid w:val="26DFEE80"/>
    <w:rsid w:val="26E11CCD"/>
    <w:rsid w:val="27295F75"/>
    <w:rsid w:val="283B1EEA"/>
    <w:rsid w:val="283D4613"/>
    <w:rsid w:val="285415CA"/>
    <w:rsid w:val="28B3CCAF"/>
    <w:rsid w:val="28C8F40B"/>
    <w:rsid w:val="2966004E"/>
    <w:rsid w:val="29840F18"/>
    <w:rsid w:val="29CB3D35"/>
    <w:rsid w:val="29F14E95"/>
    <w:rsid w:val="2A0FED13"/>
    <w:rsid w:val="2A961BE6"/>
    <w:rsid w:val="2ABAE2ED"/>
    <w:rsid w:val="2AC88A9D"/>
    <w:rsid w:val="2AE42B42"/>
    <w:rsid w:val="2AFC7135"/>
    <w:rsid w:val="2B244A0A"/>
    <w:rsid w:val="2B2B8D95"/>
    <w:rsid w:val="2BB252A3"/>
    <w:rsid w:val="2BDA55D3"/>
    <w:rsid w:val="2BEB1FEF"/>
    <w:rsid w:val="2BF99544"/>
    <w:rsid w:val="2C311913"/>
    <w:rsid w:val="2C450432"/>
    <w:rsid w:val="2C7A2E47"/>
    <w:rsid w:val="2CB5393F"/>
    <w:rsid w:val="2CD64E76"/>
    <w:rsid w:val="2CDC1FE0"/>
    <w:rsid w:val="2D2107D2"/>
    <w:rsid w:val="2D4ED4F9"/>
    <w:rsid w:val="2D67FDAF"/>
    <w:rsid w:val="2D96DA43"/>
    <w:rsid w:val="2E76CD53"/>
    <w:rsid w:val="2EF92749"/>
    <w:rsid w:val="2F57EF40"/>
    <w:rsid w:val="2FD68116"/>
    <w:rsid w:val="2FDFB8AD"/>
    <w:rsid w:val="2FE78705"/>
    <w:rsid w:val="304729A6"/>
    <w:rsid w:val="30D4055A"/>
    <w:rsid w:val="30F1310F"/>
    <w:rsid w:val="3117E5FC"/>
    <w:rsid w:val="314D466D"/>
    <w:rsid w:val="31A10589"/>
    <w:rsid w:val="31B43E80"/>
    <w:rsid w:val="31C91168"/>
    <w:rsid w:val="31DFF5CD"/>
    <w:rsid w:val="32729787"/>
    <w:rsid w:val="328FC499"/>
    <w:rsid w:val="32912BA9"/>
    <w:rsid w:val="32AE02B9"/>
    <w:rsid w:val="32FD53F6"/>
    <w:rsid w:val="3338096A"/>
    <w:rsid w:val="3374D54B"/>
    <w:rsid w:val="3394E957"/>
    <w:rsid w:val="33A5E21B"/>
    <w:rsid w:val="33B69D33"/>
    <w:rsid w:val="33C8A009"/>
    <w:rsid w:val="33DEEBF4"/>
    <w:rsid w:val="33EB0C4A"/>
    <w:rsid w:val="34BAA26C"/>
    <w:rsid w:val="34ED5079"/>
    <w:rsid w:val="34F829AB"/>
    <w:rsid w:val="3519929B"/>
    <w:rsid w:val="351D7AD7"/>
    <w:rsid w:val="3530EF32"/>
    <w:rsid w:val="3574D895"/>
    <w:rsid w:val="35843E5D"/>
    <w:rsid w:val="35A2BE82"/>
    <w:rsid w:val="35C7992D"/>
    <w:rsid w:val="36211523"/>
    <w:rsid w:val="36398F9C"/>
    <w:rsid w:val="36804558"/>
    <w:rsid w:val="369F8AA2"/>
    <w:rsid w:val="36E062FC"/>
    <w:rsid w:val="36E273AC"/>
    <w:rsid w:val="3702B5D8"/>
    <w:rsid w:val="370E9CFA"/>
    <w:rsid w:val="372B5B63"/>
    <w:rsid w:val="373BEEAF"/>
    <w:rsid w:val="374FE556"/>
    <w:rsid w:val="375A8B07"/>
    <w:rsid w:val="375B79D3"/>
    <w:rsid w:val="377B290F"/>
    <w:rsid w:val="37AAF15B"/>
    <w:rsid w:val="37D85CD0"/>
    <w:rsid w:val="37F04C97"/>
    <w:rsid w:val="37F14CF3"/>
    <w:rsid w:val="37FDE169"/>
    <w:rsid w:val="384CC7D8"/>
    <w:rsid w:val="386208D3"/>
    <w:rsid w:val="3873EB0B"/>
    <w:rsid w:val="391D646E"/>
    <w:rsid w:val="39739D75"/>
    <w:rsid w:val="397C8023"/>
    <w:rsid w:val="399AB9B3"/>
    <w:rsid w:val="399C98CD"/>
    <w:rsid w:val="39B66B3A"/>
    <w:rsid w:val="3A31728D"/>
    <w:rsid w:val="3AF0340F"/>
    <w:rsid w:val="3B12265B"/>
    <w:rsid w:val="3B39A937"/>
    <w:rsid w:val="3B5E2F03"/>
    <w:rsid w:val="3B9065AF"/>
    <w:rsid w:val="3C12AFBA"/>
    <w:rsid w:val="3C988E7F"/>
    <w:rsid w:val="3E425F24"/>
    <w:rsid w:val="3E880FAD"/>
    <w:rsid w:val="3EA58C92"/>
    <w:rsid w:val="3F28C562"/>
    <w:rsid w:val="3F2A270C"/>
    <w:rsid w:val="3F643216"/>
    <w:rsid w:val="3F7A96C2"/>
    <w:rsid w:val="3F8A4AFD"/>
    <w:rsid w:val="3FD1FDB6"/>
    <w:rsid w:val="3FFED6E1"/>
    <w:rsid w:val="3FFF261F"/>
    <w:rsid w:val="400193D5"/>
    <w:rsid w:val="4003BB7A"/>
    <w:rsid w:val="402A8C81"/>
    <w:rsid w:val="40A694AD"/>
    <w:rsid w:val="40D1983D"/>
    <w:rsid w:val="40F0AD3E"/>
    <w:rsid w:val="4112B799"/>
    <w:rsid w:val="41CCF284"/>
    <w:rsid w:val="42390748"/>
    <w:rsid w:val="423C4F6C"/>
    <w:rsid w:val="427843A6"/>
    <w:rsid w:val="42C215B4"/>
    <w:rsid w:val="42F2A660"/>
    <w:rsid w:val="433AA6F1"/>
    <w:rsid w:val="437E8209"/>
    <w:rsid w:val="4409C056"/>
    <w:rsid w:val="4423ECEC"/>
    <w:rsid w:val="44DD7EB7"/>
    <w:rsid w:val="44EC25A1"/>
    <w:rsid w:val="453CF6BC"/>
    <w:rsid w:val="456CF437"/>
    <w:rsid w:val="45942406"/>
    <w:rsid w:val="45AE1171"/>
    <w:rsid w:val="45B5F020"/>
    <w:rsid w:val="45C68893"/>
    <w:rsid w:val="465F0191"/>
    <w:rsid w:val="466E62B6"/>
    <w:rsid w:val="4697F1AF"/>
    <w:rsid w:val="46BA724B"/>
    <w:rsid w:val="46C5672C"/>
    <w:rsid w:val="46C6A174"/>
    <w:rsid w:val="47090D96"/>
    <w:rsid w:val="472336A7"/>
    <w:rsid w:val="4790858B"/>
    <w:rsid w:val="4790DE5B"/>
    <w:rsid w:val="47A4D425"/>
    <w:rsid w:val="47B0292D"/>
    <w:rsid w:val="4805BA01"/>
    <w:rsid w:val="4806D4DD"/>
    <w:rsid w:val="4855D00A"/>
    <w:rsid w:val="488FDDF4"/>
    <w:rsid w:val="489E09B8"/>
    <w:rsid w:val="48B53196"/>
    <w:rsid w:val="48C0414F"/>
    <w:rsid w:val="48C0C9BC"/>
    <w:rsid w:val="48D110FE"/>
    <w:rsid w:val="48FE6721"/>
    <w:rsid w:val="49F1E521"/>
    <w:rsid w:val="49FEE385"/>
    <w:rsid w:val="4A0604DA"/>
    <w:rsid w:val="4ABEBFFA"/>
    <w:rsid w:val="4B08E236"/>
    <w:rsid w:val="4B52AD51"/>
    <w:rsid w:val="4B8865A9"/>
    <w:rsid w:val="4BB0821D"/>
    <w:rsid w:val="4BD70141"/>
    <w:rsid w:val="4BF0B1D8"/>
    <w:rsid w:val="4BF1FF0A"/>
    <w:rsid w:val="4BFCAED1"/>
    <w:rsid w:val="4C40A4FE"/>
    <w:rsid w:val="4C416794"/>
    <w:rsid w:val="4C597567"/>
    <w:rsid w:val="4CA6DF7C"/>
    <w:rsid w:val="4CD43E8F"/>
    <w:rsid w:val="4D5C48ED"/>
    <w:rsid w:val="4D8A048B"/>
    <w:rsid w:val="4DA965DA"/>
    <w:rsid w:val="4DDAEA82"/>
    <w:rsid w:val="4DEA80FC"/>
    <w:rsid w:val="4E986B56"/>
    <w:rsid w:val="4E9DC784"/>
    <w:rsid w:val="4F05DF43"/>
    <w:rsid w:val="4F2C9A80"/>
    <w:rsid w:val="4F7BBA0B"/>
    <w:rsid w:val="4F83571E"/>
    <w:rsid w:val="4FB8F575"/>
    <w:rsid w:val="4FD8BE92"/>
    <w:rsid w:val="50013F30"/>
    <w:rsid w:val="504C1D24"/>
    <w:rsid w:val="5081733B"/>
    <w:rsid w:val="50C232D5"/>
    <w:rsid w:val="50D9C9D7"/>
    <w:rsid w:val="50F90F3B"/>
    <w:rsid w:val="5124B74B"/>
    <w:rsid w:val="5148A63E"/>
    <w:rsid w:val="516625A8"/>
    <w:rsid w:val="519F2169"/>
    <w:rsid w:val="51A6DF93"/>
    <w:rsid w:val="522D8A12"/>
    <w:rsid w:val="523EC5CC"/>
    <w:rsid w:val="52ADDDF1"/>
    <w:rsid w:val="52D1F7E8"/>
    <w:rsid w:val="53407889"/>
    <w:rsid w:val="5356B293"/>
    <w:rsid w:val="536B1ACE"/>
    <w:rsid w:val="5372672C"/>
    <w:rsid w:val="5388D712"/>
    <w:rsid w:val="53C42CA7"/>
    <w:rsid w:val="53CBC8B8"/>
    <w:rsid w:val="53F5F0CD"/>
    <w:rsid w:val="541D3E0C"/>
    <w:rsid w:val="543CE56E"/>
    <w:rsid w:val="544487C0"/>
    <w:rsid w:val="545EE6CD"/>
    <w:rsid w:val="549363E0"/>
    <w:rsid w:val="54F12922"/>
    <w:rsid w:val="55388D7A"/>
    <w:rsid w:val="554729B5"/>
    <w:rsid w:val="554889DC"/>
    <w:rsid w:val="55C13514"/>
    <w:rsid w:val="55F70793"/>
    <w:rsid w:val="5630A2FA"/>
    <w:rsid w:val="56467457"/>
    <w:rsid w:val="565149D2"/>
    <w:rsid w:val="56815BE3"/>
    <w:rsid w:val="56ABEFCB"/>
    <w:rsid w:val="56B1ED96"/>
    <w:rsid w:val="56DE1DBD"/>
    <w:rsid w:val="570A6D34"/>
    <w:rsid w:val="57195FD2"/>
    <w:rsid w:val="571DAF9C"/>
    <w:rsid w:val="577804BA"/>
    <w:rsid w:val="58066C4A"/>
    <w:rsid w:val="58BCF34B"/>
    <w:rsid w:val="58C2F749"/>
    <w:rsid w:val="58CA6E5D"/>
    <w:rsid w:val="58DA3A88"/>
    <w:rsid w:val="58E24143"/>
    <w:rsid w:val="592F6896"/>
    <w:rsid w:val="595C4000"/>
    <w:rsid w:val="59616144"/>
    <w:rsid w:val="59654D5E"/>
    <w:rsid w:val="59AC42A4"/>
    <w:rsid w:val="59F9D311"/>
    <w:rsid w:val="5A4B3BFA"/>
    <w:rsid w:val="5AA3FFBA"/>
    <w:rsid w:val="5AD3A4A5"/>
    <w:rsid w:val="5AE383AB"/>
    <w:rsid w:val="5AED7141"/>
    <w:rsid w:val="5B1F9E2B"/>
    <w:rsid w:val="5B303696"/>
    <w:rsid w:val="5B3DFD00"/>
    <w:rsid w:val="5B60EF16"/>
    <w:rsid w:val="5B6CC551"/>
    <w:rsid w:val="5B6D4C36"/>
    <w:rsid w:val="5BE904D4"/>
    <w:rsid w:val="5C329F92"/>
    <w:rsid w:val="5C8AD4A6"/>
    <w:rsid w:val="5C8C78DC"/>
    <w:rsid w:val="5C962B89"/>
    <w:rsid w:val="5CA61775"/>
    <w:rsid w:val="5CDE803E"/>
    <w:rsid w:val="5CEC2214"/>
    <w:rsid w:val="5D5B6749"/>
    <w:rsid w:val="5E03A09A"/>
    <w:rsid w:val="5E42583A"/>
    <w:rsid w:val="5EC4E220"/>
    <w:rsid w:val="5ED678E1"/>
    <w:rsid w:val="5EE226DB"/>
    <w:rsid w:val="5F1F6574"/>
    <w:rsid w:val="5F3AC6D3"/>
    <w:rsid w:val="5F58CC6C"/>
    <w:rsid w:val="5FB1FBB8"/>
    <w:rsid w:val="6091DA1D"/>
    <w:rsid w:val="609DF12E"/>
    <w:rsid w:val="60EC7E1E"/>
    <w:rsid w:val="615DD251"/>
    <w:rsid w:val="61A2BCAE"/>
    <w:rsid w:val="61F18826"/>
    <w:rsid w:val="62CE4244"/>
    <w:rsid w:val="62D66180"/>
    <w:rsid w:val="62EA3D85"/>
    <w:rsid w:val="6333D4FE"/>
    <w:rsid w:val="63C954AD"/>
    <w:rsid w:val="640DA56E"/>
    <w:rsid w:val="6451FBB4"/>
    <w:rsid w:val="64539C87"/>
    <w:rsid w:val="64A47715"/>
    <w:rsid w:val="64C57674"/>
    <w:rsid w:val="64C7D4F4"/>
    <w:rsid w:val="64FA26A7"/>
    <w:rsid w:val="6556157B"/>
    <w:rsid w:val="656CC7E5"/>
    <w:rsid w:val="6594CCFD"/>
    <w:rsid w:val="659EDC10"/>
    <w:rsid w:val="662604AE"/>
    <w:rsid w:val="6644C9C3"/>
    <w:rsid w:val="66596BC1"/>
    <w:rsid w:val="66ED9D2E"/>
    <w:rsid w:val="6739507D"/>
    <w:rsid w:val="677FA014"/>
    <w:rsid w:val="67925661"/>
    <w:rsid w:val="67F54234"/>
    <w:rsid w:val="6871BA56"/>
    <w:rsid w:val="68AD6291"/>
    <w:rsid w:val="692E8D4C"/>
    <w:rsid w:val="69988B04"/>
    <w:rsid w:val="6B2DF334"/>
    <w:rsid w:val="6B42AC3A"/>
    <w:rsid w:val="6BCC17AE"/>
    <w:rsid w:val="6BCE6513"/>
    <w:rsid w:val="6C0C8444"/>
    <w:rsid w:val="6CA2B940"/>
    <w:rsid w:val="6CCF428C"/>
    <w:rsid w:val="6CD6823A"/>
    <w:rsid w:val="6CF35690"/>
    <w:rsid w:val="6D018D1E"/>
    <w:rsid w:val="6D3C2F72"/>
    <w:rsid w:val="6DC730C1"/>
    <w:rsid w:val="6E10C671"/>
    <w:rsid w:val="6E356F5F"/>
    <w:rsid w:val="6E374CF4"/>
    <w:rsid w:val="6EB66C78"/>
    <w:rsid w:val="6F9501A2"/>
    <w:rsid w:val="6F9A07E3"/>
    <w:rsid w:val="6F9D8FAC"/>
    <w:rsid w:val="6FF1F98E"/>
    <w:rsid w:val="7048974E"/>
    <w:rsid w:val="709753AB"/>
    <w:rsid w:val="70A1AA2E"/>
    <w:rsid w:val="70B4975B"/>
    <w:rsid w:val="71118B6A"/>
    <w:rsid w:val="7159EC60"/>
    <w:rsid w:val="71821260"/>
    <w:rsid w:val="719C7FEC"/>
    <w:rsid w:val="719D3662"/>
    <w:rsid w:val="7266E3A8"/>
    <w:rsid w:val="741BD95A"/>
    <w:rsid w:val="74324A22"/>
    <w:rsid w:val="7484F57F"/>
    <w:rsid w:val="74C56000"/>
    <w:rsid w:val="75659D68"/>
    <w:rsid w:val="7581ACA9"/>
    <w:rsid w:val="75EF6399"/>
    <w:rsid w:val="75F5ABFE"/>
    <w:rsid w:val="76344AAA"/>
    <w:rsid w:val="7662FF20"/>
    <w:rsid w:val="7673A4C0"/>
    <w:rsid w:val="76BE2B64"/>
    <w:rsid w:val="770A91CE"/>
    <w:rsid w:val="7714B2F6"/>
    <w:rsid w:val="7787D3D8"/>
    <w:rsid w:val="77C577E3"/>
    <w:rsid w:val="77F5D5AA"/>
    <w:rsid w:val="78539BFF"/>
    <w:rsid w:val="786B8487"/>
    <w:rsid w:val="7897A978"/>
    <w:rsid w:val="78BD8FEA"/>
    <w:rsid w:val="791D393B"/>
    <w:rsid w:val="79264AB2"/>
    <w:rsid w:val="79477FF8"/>
    <w:rsid w:val="79595E03"/>
    <w:rsid w:val="796005CA"/>
    <w:rsid w:val="7997D1B3"/>
    <w:rsid w:val="79C87D06"/>
    <w:rsid w:val="79D3F678"/>
    <w:rsid w:val="79DECAE4"/>
    <w:rsid w:val="79E2CB83"/>
    <w:rsid w:val="79F5A31B"/>
    <w:rsid w:val="7A1572A1"/>
    <w:rsid w:val="7A6039D2"/>
    <w:rsid w:val="7AADCF31"/>
    <w:rsid w:val="7AB369E3"/>
    <w:rsid w:val="7ACA9427"/>
    <w:rsid w:val="7B2005C8"/>
    <w:rsid w:val="7B773C64"/>
    <w:rsid w:val="7B9E528C"/>
    <w:rsid w:val="7BAC9117"/>
    <w:rsid w:val="7BFCCAD4"/>
    <w:rsid w:val="7C5B2D8A"/>
    <w:rsid w:val="7C9EB185"/>
    <w:rsid w:val="7CB896FA"/>
    <w:rsid w:val="7E58C851"/>
    <w:rsid w:val="7E640D77"/>
    <w:rsid w:val="7E73F9C7"/>
    <w:rsid w:val="7EBBC16E"/>
    <w:rsid w:val="7EE22B22"/>
    <w:rsid w:val="7F53068F"/>
    <w:rsid w:val="7F556BBB"/>
    <w:rsid w:val="7FB46B74"/>
    <w:rsid w:val="7FDCA4B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FD03DB"/>
  <w15:docId w15:val="{FA4CD2BF-27BB-B749-9E2F-C8F6AA15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61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F382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1E7271"/>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paragraph" w:styleId="Ttulo4">
    <w:name w:val="heading 4"/>
    <w:basedOn w:val="Normal"/>
    <w:next w:val="Normal"/>
    <w:link w:val="Ttulo4Car"/>
    <w:uiPriority w:val="9"/>
    <w:semiHidden/>
    <w:unhideWhenUsed/>
    <w:qFormat/>
    <w:rsid w:val="009F382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340CB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F382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F382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F382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F382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42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4255"/>
  </w:style>
  <w:style w:type="paragraph" w:styleId="Piedepgina">
    <w:name w:val="footer"/>
    <w:basedOn w:val="Normal"/>
    <w:link w:val="PiedepginaCar"/>
    <w:uiPriority w:val="99"/>
    <w:unhideWhenUsed/>
    <w:rsid w:val="008542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4255"/>
  </w:style>
  <w:style w:type="paragraph" w:styleId="Textodeglobo">
    <w:name w:val="Balloon Text"/>
    <w:basedOn w:val="Normal"/>
    <w:link w:val="TextodegloboCar"/>
    <w:uiPriority w:val="99"/>
    <w:semiHidden/>
    <w:unhideWhenUsed/>
    <w:rsid w:val="008542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255"/>
    <w:rPr>
      <w:rFonts w:ascii="Segoe UI" w:hAnsi="Segoe UI" w:cs="Segoe UI"/>
      <w:sz w:val="18"/>
      <w:szCs w:val="18"/>
    </w:rPr>
  </w:style>
  <w:style w:type="paragraph" w:styleId="Sinespaciado">
    <w:name w:val="No Spacing"/>
    <w:uiPriority w:val="1"/>
    <w:qFormat/>
    <w:rsid w:val="002F3C85"/>
    <w:pPr>
      <w:spacing w:after="0" w:line="240" w:lineRule="auto"/>
    </w:pPr>
  </w:style>
  <w:style w:type="paragraph" w:styleId="Revisin">
    <w:name w:val="Revision"/>
    <w:hidden/>
    <w:uiPriority w:val="99"/>
    <w:semiHidden/>
    <w:rsid w:val="00ED5A25"/>
    <w:pPr>
      <w:spacing w:after="0" w:line="240" w:lineRule="auto"/>
    </w:pPr>
  </w:style>
  <w:style w:type="character" w:styleId="Refdecomentario">
    <w:name w:val="annotation reference"/>
    <w:basedOn w:val="Fuentedeprrafopredeter"/>
    <w:uiPriority w:val="99"/>
    <w:semiHidden/>
    <w:unhideWhenUsed/>
    <w:rsid w:val="00751663"/>
    <w:rPr>
      <w:sz w:val="16"/>
      <w:szCs w:val="16"/>
    </w:rPr>
  </w:style>
  <w:style w:type="paragraph" w:styleId="Textocomentario">
    <w:name w:val="annotation text"/>
    <w:basedOn w:val="Normal"/>
    <w:link w:val="TextocomentarioCar"/>
    <w:uiPriority w:val="99"/>
    <w:unhideWhenUsed/>
    <w:rsid w:val="00751663"/>
    <w:pPr>
      <w:spacing w:line="240" w:lineRule="auto"/>
    </w:pPr>
    <w:rPr>
      <w:sz w:val="20"/>
      <w:szCs w:val="20"/>
    </w:rPr>
  </w:style>
  <w:style w:type="character" w:customStyle="1" w:styleId="TextocomentarioCar">
    <w:name w:val="Texto comentario Car"/>
    <w:basedOn w:val="Fuentedeprrafopredeter"/>
    <w:link w:val="Textocomentario"/>
    <w:uiPriority w:val="99"/>
    <w:rsid w:val="00751663"/>
    <w:rPr>
      <w:sz w:val="20"/>
      <w:szCs w:val="20"/>
    </w:rPr>
  </w:style>
  <w:style w:type="paragraph" w:styleId="Asuntodelcomentario">
    <w:name w:val="annotation subject"/>
    <w:basedOn w:val="Textocomentario"/>
    <w:next w:val="Textocomentario"/>
    <w:link w:val="AsuntodelcomentarioCar"/>
    <w:uiPriority w:val="99"/>
    <w:semiHidden/>
    <w:unhideWhenUsed/>
    <w:rsid w:val="00751663"/>
    <w:rPr>
      <w:b/>
      <w:bCs/>
    </w:rPr>
  </w:style>
  <w:style w:type="character" w:customStyle="1" w:styleId="AsuntodelcomentarioCar">
    <w:name w:val="Asunto del comentario Car"/>
    <w:basedOn w:val="TextocomentarioCar"/>
    <w:link w:val="Asuntodelcomentario"/>
    <w:uiPriority w:val="99"/>
    <w:semiHidden/>
    <w:rsid w:val="00751663"/>
    <w:rPr>
      <w:b/>
      <w:bCs/>
      <w:sz w:val="20"/>
      <w:szCs w:val="20"/>
    </w:rPr>
  </w:style>
  <w:style w:type="paragraph" w:customStyle="1" w:styleId="parrafo">
    <w:name w:val="parrafo"/>
    <w:basedOn w:val="Normal"/>
    <w:rsid w:val="00B0227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B02275"/>
    <w:pPr>
      <w:ind w:left="720"/>
      <w:contextualSpacing/>
    </w:pPr>
  </w:style>
  <w:style w:type="character" w:styleId="Nmerodepgina">
    <w:name w:val="page number"/>
    <w:basedOn w:val="Fuentedeprrafopredeter"/>
    <w:uiPriority w:val="99"/>
    <w:semiHidden/>
    <w:unhideWhenUsed/>
    <w:rsid w:val="00310EA3"/>
  </w:style>
  <w:style w:type="character" w:customStyle="1" w:styleId="Ttulo3Car">
    <w:name w:val="Título 3 Car"/>
    <w:basedOn w:val="Fuentedeprrafopredeter"/>
    <w:link w:val="Ttulo3"/>
    <w:uiPriority w:val="9"/>
    <w:rsid w:val="001E7271"/>
    <w:rPr>
      <w:rFonts w:ascii="Times New Roman" w:eastAsia="Times New Roman" w:hAnsi="Times New Roman" w:cs="Times New Roman"/>
      <w:b/>
      <w:bCs/>
      <w:sz w:val="27"/>
      <w:szCs w:val="27"/>
      <w:lang w:eastAsia="es-ES_tradnl"/>
    </w:rPr>
  </w:style>
  <w:style w:type="character" w:customStyle="1" w:styleId="Ttulo5Car">
    <w:name w:val="Título 5 Car"/>
    <w:basedOn w:val="Fuentedeprrafopredeter"/>
    <w:link w:val="Ttulo5"/>
    <w:uiPriority w:val="9"/>
    <w:semiHidden/>
    <w:rsid w:val="00340CB0"/>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E5414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aragraph">
    <w:name w:val="paragraph"/>
    <w:basedOn w:val="Normal"/>
    <w:rsid w:val="00E5414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E54140"/>
  </w:style>
  <w:style w:type="character" w:customStyle="1" w:styleId="eop">
    <w:name w:val="eop"/>
    <w:basedOn w:val="Fuentedeprrafopredeter"/>
    <w:rsid w:val="00E54140"/>
  </w:style>
  <w:style w:type="paragraph" w:customStyle="1" w:styleId="Estilo1">
    <w:name w:val="Estilo1"/>
    <w:basedOn w:val="Normal"/>
    <w:qFormat/>
    <w:rsid w:val="009F382E"/>
    <w:pPr>
      <w:numPr>
        <w:numId w:val="1"/>
      </w:numPr>
      <w:spacing w:before="120" w:after="120" w:line="360" w:lineRule="auto"/>
      <w:jc w:val="both"/>
    </w:pPr>
    <w:rPr>
      <w:rFonts w:ascii="Arial" w:hAnsi="Arial" w:cs="Arial"/>
      <w:b/>
      <w:bCs/>
      <w:color w:val="002060"/>
    </w:rPr>
  </w:style>
  <w:style w:type="character" w:customStyle="1" w:styleId="Ttulo2Car">
    <w:name w:val="Título 2 Car"/>
    <w:basedOn w:val="Fuentedeprrafopredeter"/>
    <w:link w:val="Ttulo2"/>
    <w:uiPriority w:val="9"/>
    <w:semiHidden/>
    <w:rsid w:val="009F382E"/>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9F382E"/>
    <w:rPr>
      <w:rFonts w:asciiTheme="majorHAnsi" w:eastAsiaTheme="majorEastAsia" w:hAnsiTheme="majorHAnsi" w:cstheme="majorBidi"/>
      <w:i/>
      <w:iCs/>
      <w:color w:val="2F5496" w:themeColor="accent1" w:themeShade="BF"/>
    </w:rPr>
  </w:style>
  <w:style w:type="character" w:customStyle="1" w:styleId="Ttulo6Car">
    <w:name w:val="Título 6 Car"/>
    <w:basedOn w:val="Fuentedeprrafopredeter"/>
    <w:link w:val="Ttulo6"/>
    <w:uiPriority w:val="9"/>
    <w:semiHidden/>
    <w:rsid w:val="009F382E"/>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9F382E"/>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9F382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F382E"/>
    <w:rPr>
      <w:rFonts w:asciiTheme="majorHAnsi" w:eastAsiaTheme="majorEastAsia" w:hAnsiTheme="majorHAnsi" w:cstheme="majorBidi"/>
      <w:i/>
      <w:iCs/>
      <w:color w:val="272727" w:themeColor="text1" w:themeTint="D8"/>
      <w:sz w:val="21"/>
      <w:szCs w:val="21"/>
    </w:rPr>
  </w:style>
  <w:style w:type="character" w:customStyle="1" w:styleId="Ttulo1Car">
    <w:name w:val="Título 1 Car"/>
    <w:basedOn w:val="Fuentedeprrafopredeter"/>
    <w:link w:val="Ttulo1"/>
    <w:uiPriority w:val="9"/>
    <w:rsid w:val="0014612B"/>
    <w:rPr>
      <w:rFonts w:asciiTheme="majorHAnsi" w:eastAsiaTheme="majorEastAsia" w:hAnsiTheme="majorHAnsi" w:cstheme="majorBidi"/>
      <w:color w:val="2F5496" w:themeColor="accent1" w:themeShade="BF"/>
      <w:sz w:val="32"/>
      <w:szCs w:val="32"/>
    </w:rPr>
  </w:style>
  <w:style w:type="paragraph" w:styleId="TDC1">
    <w:name w:val="toc 1"/>
    <w:basedOn w:val="Normal"/>
    <w:next w:val="Normal"/>
    <w:autoRedefine/>
    <w:uiPriority w:val="39"/>
    <w:unhideWhenUsed/>
    <w:rsid w:val="0014612B"/>
    <w:pPr>
      <w:spacing w:after="100"/>
    </w:pPr>
  </w:style>
  <w:style w:type="character" w:styleId="Hipervnculo">
    <w:name w:val="Hyperlink"/>
    <w:basedOn w:val="Fuentedeprrafopredeter"/>
    <w:uiPriority w:val="99"/>
    <w:unhideWhenUsed/>
    <w:rsid w:val="0014612B"/>
    <w:rPr>
      <w:color w:val="0563C1" w:themeColor="hyperlink"/>
      <w:u w:val="single"/>
    </w:rPr>
  </w:style>
  <w:style w:type="character" w:styleId="Textoennegrita">
    <w:name w:val="Strong"/>
    <w:basedOn w:val="Fuentedeprrafopredeter"/>
    <w:uiPriority w:val="22"/>
    <w:qFormat/>
    <w:rsid w:val="00110D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578844">
      <w:bodyDiv w:val="1"/>
      <w:marLeft w:val="0"/>
      <w:marRight w:val="0"/>
      <w:marTop w:val="0"/>
      <w:marBottom w:val="0"/>
      <w:divBdr>
        <w:top w:val="none" w:sz="0" w:space="0" w:color="auto"/>
        <w:left w:val="none" w:sz="0" w:space="0" w:color="auto"/>
        <w:bottom w:val="none" w:sz="0" w:space="0" w:color="auto"/>
        <w:right w:val="none" w:sz="0" w:space="0" w:color="auto"/>
      </w:divBdr>
    </w:div>
    <w:div w:id="590237432">
      <w:bodyDiv w:val="1"/>
      <w:marLeft w:val="0"/>
      <w:marRight w:val="0"/>
      <w:marTop w:val="0"/>
      <w:marBottom w:val="0"/>
      <w:divBdr>
        <w:top w:val="none" w:sz="0" w:space="0" w:color="auto"/>
        <w:left w:val="none" w:sz="0" w:space="0" w:color="auto"/>
        <w:bottom w:val="none" w:sz="0" w:space="0" w:color="auto"/>
        <w:right w:val="none" w:sz="0" w:space="0" w:color="auto"/>
      </w:divBdr>
      <w:divsChild>
        <w:div w:id="1294826422">
          <w:marLeft w:val="0"/>
          <w:marRight w:val="0"/>
          <w:marTop w:val="0"/>
          <w:marBottom w:val="0"/>
          <w:divBdr>
            <w:top w:val="none" w:sz="0" w:space="0" w:color="auto"/>
            <w:left w:val="none" w:sz="0" w:space="0" w:color="auto"/>
            <w:bottom w:val="none" w:sz="0" w:space="0" w:color="auto"/>
            <w:right w:val="none" w:sz="0" w:space="0" w:color="auto"/>
          </w:divBdr>
          <w:divsChild>
            <w:div w:id="1064065559">
              <w:marLeft w:val="0"/>
              <w:marRight w:val="0"/>
              <w:marTop w:val="0"/>
              <w:marBottom w:val="0"/>
              <w:divBdr>
                <w:top w:val="none" w:sz="0" w:space="0" w:color="auto"/>
                <w:left w:val="none" w:sz="0" w:space="0" w:color="auto"/>
                <w:bottom w:val="none" w:sz="0" w:space="0" w:color="auto"/>
                <w:right w:val="none" w:sz="0" w:space="0" w:color="auto"/>
              </w:divBdr>
              <w:divsChild>
                <w:div w:id="1396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1336">
      <w:bodyDiv w:val="1"/>
      <w:marLeft w:val="0"/>
      <w:marRight w:val="0"/>
      <w:marTop w:val="0"/>
      <w:marBottom w:val="0"/>
      <w:divBdr>
        <w:top w:val="none" w:sz="0" w:space="0" w:color="auto"/>
        <w:left w:val="none" w:sz="0" w:space="0" w:color="auto"/>
        <w:bottom w:val="none" w:sz="0" w:space="0" w:color="auto"/>
        <w:right w:val="none" w:sz="0" w:space="0" w:color="auto"/>
      </w:divBdr>
      <w:divsChild>
        <w:div w:id="1130319315">
          <w:marLeft w:val="0"/>
          <w:marRight w:val="0"/>
          <w:marTop w:val="0"/>
          <w:marBottom w:val="0"/>
          <w:divBdr>
            <w:top w:val="none" w:sz="0" w:space="0" w:color="auto"/>
            <w:left w:val="none" w:sz="0" w:space="0" w:color="auto"/>
            <w:bottom w:val="none" w:sz="0" w:space="0" w:color="auto"/>
            <w:right w:val="none" w:sz="0" w:space="0" w:color="auto"/>
          </w:divBdr>
          <w:divsChild>
            <w:div w:id="2121870571">
              <w:marLeft w:val="0"/>
              <w:marRight w:val="0"/>
              <w:marTop w:val="0"/>
              <w:marBottom w:val="0"/>
              <w:divBdr>
                <w:top w:val="none" w:sz="0" w:space="0" w:color="auto"/>
                <w:left w:val="none" w:sz="0" w:space="0" w:color="auto"/>
                <w:bottom w:val="none" w:sz="0" w:space="0" w:color="auto"/>
                <w:right w:val="none" w:sz="0" w:space="0" w:color="auto"/>
              </w:divBdr>
            </w:div>
            <w:div w:id="182287888">
              <w:marLeft w:val="0"/>
              <w:marRight w:val="0"/>
              <w:marTop w:val="0"/>
              <w:marBottom w:val="0"/>
              <w:divBdr>
                <w:top w:val="none" w:sz="0" w:space="0" w:color="auto"/>
                <w:left w:val="none" w:sz="0" w:space="0" w:color="auto"/>
                <w:bottom w:val="none" w:sz="0" w:space="0" w:color="auto"/>
                <w:right w:val="none" w:sz="0" w:space="0" w:color="auto"/>
              </w:divBdr>
            </w:div>
            <w:div w:id="635646637">
              <w:marLeft w:val="0"/>
              <w:marRight w:val="0"/>
              <w:marTop w:val="0"/>
              <w:marBottom w:val="0"/>
              <w:divBdr>
                <w:top w:val="none" w:sz="0" w:space="0" w:color="auto"/>
                <w:left w:val="none" w:sz="0" w:space="0" w:color="auto"/>
                <w:bottom w:val="none" w:sz="0" w:space="0" w:color="auto"/>
                <w:right w:val="none" w:sz="0" w:space="0" w:color="auto"/>
              </w:divBdr>
            </w:div>
            <w:div w:id="4813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8392">
      <w:bodyDiv w:val="1"/>
      <w:marLeft w:val="0"/>
      <w:marRight w:val="0"/>
      <w:marTop w:val="0"/>
      <w:marBottom w:val="0"/>
      <w:divBdr>
        <w:top w:val="none" w:sz="0" w:space="0" w:color="auto"/>
        <w:left w:val="none" w:sz="0" w:space="0" w:color="auto"/>
        <w:bottom w:val="none" w:sz="0" w:space="0" w:color="auto"/>
        <w:right w:val="none" w:sz="0" w:space="0" w:color="auto"/>
      </w:divBdr>
    </w:div>
    <w:div w:id="913247507">
      <w:bodyDiv w:val="1"/>
      <w:marLeft w:val="0"/>
      <w:marRight w:val="0"/>
      <w:marTop w:val="0"/>
      <w:marBottom w:val="0"/>
      <w:divBdr>
        <w:top w:val="none" w:sz="0" w:space="0" w:color="auto"/>
        <w:left w:val="none" w:sz="0" w:space="0" w:color="auto"/>
        <w:bottom w:val="none" w:sz="0" w:space="0" w:color="auto"/>
        <w:right w:val="none" w:sz="0" w:space="0" w:color="auto"/>
      </w:divBdr>
    </w:div>
    <w:div w:id="924463095">
      <w:bodyDiv w:val="1"/>
      <w:marLeft w:val="0"/>
      <w:marRight w:val="0"/>
      <w:marTop w:val="0"/>
      <w:marBottom w:val="0"/>
      <w:divBdr>
        <w:top w:val="none" w:sz="0" w:space="0" w:color="auto"/>
        <w:left w:val="none" w:sz="0" w:space="0" w:color="auto"/>
        <w:bottom w:val="none" w:sz="0" w:space="0" w:color="auto"/>
        <w:right w:val="none" w:sz="0" w:space="0" w:color="auto"/>
      </w:divBdr>
    </w:div>
    <w:div w:id="953831834">
      <w:bodyDiv w:val="1"/>
      <w:marLeft w:val="0"/>
      <w:marRight w:val="0"/>
      <w:marTop w:val="0"/>
      <w:marBottom w:val="0"/>
      <w:divBdr>
        <w:top w:val="none" w:sz="0" w:space="0" w:color="auto"/>
        <w:left w:val="none" w:sz="0" w:space="0" w:color="auto"/>
        <w:bottom w:val="none" w:sz="0" w:space="0" w:color="auto"/>
        <w:right w:val="none" w:sz="0" w:space="0" w:color="auto"/>
      </w:divBdr>
    </w:div>
    <w:div w:id="1039162841">
      <w:bodyDiv w:val="1"/>
      <w:marLeft w:val="0"/>
      <w:marRight w:val="0"/>
      <w:marTop w:val="0"/>
      <w:marBottom w:val="0"/>
      <w:divBdr>
        <w:top w:val="none" w:sz="0" w:space="0" w:color="auto"/>
        <w:left w:val="none" w:sz="0" w:space="0" w:color="auto"/>
        <w:bottom w:val="none" w:sz="0" w:space="0" w:color="auto"/>
        <w:right w:val="none" w:sz="0" w:space="0" w:color="auto"/>
      </w:divBdr>
    </w:div>
    <w:div w:id="1082412377">
      <w:bodyDiv w:val="1"/>
      <w:marLeft w:val="0"/>
      <w:marRight w:val="0"/>
      <w:marTop w:val="0"/>
      <w:marBottom w:val="0"/>
      <w:divBdr>
        <w:top w:val="none" w:sz="0" w:space="0" w:color="auto"/>
        <w:left w:val="none" w:sz="0" w:space="0" w:color="auto"/>
        <w:bottom w:val="none" w:sz="0" w:space="0" w:color="auto"/>
        <w:right w:val="none" w:sz="0" w:space="0" w:color="auto"/>
      </w:divBdr>
      <w:divsChild>
        <w:div w:id="132144103">
          <w:marLeft w:val="0"/>
          <w:marRight w:val="0"/>
          <w:marTop w:val="0"/>
          <w:marBottom w:val="0"/>
          <w:divBdr>
            <w:top w:val="none" w:sz="0" w:space="0" w:color="auto"/>
            <w:left w:val="none" w:sz="0" w:space="0" w:color="auto"/>
            <w:bottom w:val="none" w:sz="0" w:space="0" w:color="auto"/>
            <w:right w:val="none" w:sz="0" w:space="0" w:color="auto"/>
          </w:divBdr>
          <w:divsChild>
            <w:div w:id="1835104758">
              <w:marLeft w:val="0"/>
              <w:marRight w:val="0"/>
              <w:marTop w:val="0"/>
              <w:marBottom w:val="0"/>
              <w:divBdr>
                <w:top w:val="none" w:sz="0" w:space="0" w:color="auto"/>
                <w:left w:val="none" w:sz="0" w:space="0" w:color="auto"/>
                <w:bottom w:val="none" w:sz="0" w:space="0" w:color="auto"/>
                <w:right w:val="none" w:sz="0" w:space="0" w:color="auto"/>
              </w:divBdr>
              <w:divsChild>
                <w:div w:id="24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60822">
      <w:bodyDiv w:val="1"/>
      <w:marLeft w:val="0"/>
      <w:marRight w:val="0"/>
      <w:marTop w:val="0"/>
      <w:marBottom w:val="0"/>
      <w:divBdr>
        <w:top w:val="none" w:sz="0" w:space="0" w:color="auto"/>
        <w:left w:val="none" w:sz="0" w:space="0" w:color="auto"/>
        <w:bottom w:val="none" w:sz="0" w:space="0" w:color="auto"/>
        <w:right w:val="none" w:sz="0" w:space="0" w:color="auto"/>
      </w:divBdr>
      <w:divsChild>
        <w:div w:id="581136567">
          <w:marLeft w:val="0"/>
          <w:marRight w:val="0"/>
          <w:marTop w:val="0"/>
          <w:marBottom w:val="0"/>
          <w:divBdr>
            <w:top w:val="none" w:sz="0" w:space="0" w:color="auto"/>
            <w:left w:val="none" w:sz="0" w:space="0" w:color="auto"/>
            <w:bottom w:val="none" w:sz="0" w:space="0" w:color="auto"/>
            <w:right w:val="none" w:sz="0" w:space="0" w:color="auto"/>
          </w:divBdr>
          <w:divsChild>
            <w:div w:id="1737706218">
              <w:marLeft w:val="0"/>
              <w:marRight w:val="0"/>
              <w:marTop w:val="0"/>
              <w:marBottom w:val="0"/>
              <w:divBdr>
                <w:top w:val="none" w:sz="0" w:space="0" w:color="auto"/>
                <w:left w:val="none" w:sz="0" w:space="0" w:color="auto"/>
                <w:bottom w:val="none" w:sz="0" w:space="0" w:color="auto"/>
                <w:right w:val="none" w:sz="0" w:space="0" w:color="auto"/>
              </w:divBdr>
              <w:divsChild>
                <w:div w:id="14102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2402">
      <w:bodyDiv w:val="1"/>
      <w:marLeft w:val="0"/>
      <w:marRight w:val="0"/>
      <w:marTop w:val="0"/>
      <w:marBottom w:val="0"/>
      <w:divBdr>
        <w:top w:val="none" w:sz="0" w:space="0" w:color="auto"/>
        <w:left w:val="none" w:sz="0" w:space="0" w:color="auto"/>
        <w:bottom w:val="none" w:sz="0" w:space="0" w:color="auto"/>
        <w:right w:val="none" w:sz="0" w:space="0" w:color="auto"/>
      </w:divBdr>
      <w:divsChild>
        <w:div w:id="743723796">
          <w:marLeft w:val="0"/>
          <w:marRight w:val="0"/>
          <w:marTop w:val="0"/>
          <w:marBottom w:val="0"/>
          <w:divBdr>
            <w:top w:val="none" w:sz="0" w:space="0" w:color="auto"/>
            <w:left w:val="none" w:sz="0" w:space="0" w:color="auto"/>
            <w:bottom w:val="none" w:sz="0" w:space="0" w:color="auto"/>
            <w:right w:val="none" w:sz="0" w:space="0" w:color="auto"/>
          </w:divBdr>
          <w:divsChild>
            <w:div w:id="2026127167">
              <w:marLeft w:val="0"/>
              <w:marRight w:val="0"/>
              <w:marTop w:val="0"/>
              <w:marBottom w:val="0"/>
              <w:divBdr>
                <w:top w:val="none" w:sz="0" w:space="0" w:color="auto"/>
                <w:left w:val="none" w:sz="0" w:space="0" w:color="auto"/>
                <w:bottom w:val="none" w:sz="0" w:space="0" w:color="auto"/>
                <w:right w:val="none" w:sz="0" w:space="0" w:color="auto"/>
              </w:divBdr>
            </w:div>
            <w:div w:id="287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7247">
      <w:bodyDiv w:val="1"/>
      <w:marLeft w:val="0"/>
      <w:marRight w:val="0"/>
      <w:marTop w:val="0"/>
      <w:marBottom w:val="0"/>
      <w:divBdr>
        <w:top w:val="none" w:sz="0" w:space="0" w:color="auto"/>
        <w:left w:val="none" w:sz="0" w:space="0" w:color="auto"/>
        <w:bottom w:val="none" w:sz="0" w:space="0" w:color="auto"/>
        <w:right w:val="none" w:sz="0" w:space="0" w:color="auto"/>
      </w:divBdr>
      <w:divsChild>
        <w:div w:id="1011181804">
          <w:marLeft w:val="0"/>
          <w:marRight w:val="0"/>
          <w:marTop w:val="0"/>
          <w:marBottom w:val="0"/>
          <w:divBdr>
            <w:top w:val="none" w:sz="0" w:space="0" w:color="auto"/>
            <w:left w:val="none" w:sz="0" w:space="0" w:color="auto"/>
            <w:bottom w:val="none" w:sz="0" w:space="0" w:color="auto"/>
            <w:right w:val="none" w:sz="0" w:space="0" w:color="auto"/>
          </w:divBdr>
          <w:divsChild>
            <w:div w:id="712193156">
              <w:marLeft w:val="0"/>
              <w:marRight w:val="0"/>
              <w:marTop w:val="0"/>
              <w:marBottom w:val="0"/>
              <w:divBdr>
                <w:top w:val="none" w:sz="0" w:space="0" w:color="auto"/>
                <w:left w:val="none" w:sz="0" w:space="0" w:color="auto"/>
                <w:bottom w:val="none" w:sz="0" w:space="0" w:color="auto"/>
                <w:right w:val="none" w:sz="0" w:space="0" w:color="auto"/>
              </w:divBdr>
              <w:divsChild>
                <w:div w:id="4569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7272">
      <w:bodyDiv w:val="1"/>
      <w:marLeft w:val="0"/>
      <w:marRight w:val="0"/>
      <w:marTop w:val="0"/>
      <w:marBottom w:val="0"/>
      <w:divBdr>
        <w:top w:val="none" w:sz="0" w:space="0" w:color="auto"/>
        <w:left w:val="none" w:sz="0" w:space="0" w:color="auto"/>
        <w:bottom w:val="none" w:sz="0" w:space="0" w:color="auto"/>
        <w:right w:val="none" w:sz="0" w:space="0" w:color="auto"/>
      </w:divBdr>
    </w:div>
    <w:div w:id="1801991683">
      <w:bodyDiv w:val="1"/>
      <w:marLeft w:val="0"/>
      <w:marRight w:val="0"/>
      <w:marTop w:val="0"/>
      <w:marBottom w:val="0"/>
      <w:divBdr>
        <w:top w:val="none" w:sz="0" w:space="0" w:color="auto"/>
        <w:left w:val="none" w:sz="0" w:space="0" w:color="auto"/>
        <w:bottom w:val="none" w:sz="0" w:space="0" w:color="auto"/>
        <w:right w:val="none" w:sz="0" w:space="0" w:color="auto"/>
      </w:divBdr>
    </w:div>
    <w:div w:id="1889029790">
      <w:bodyDiv w:val="1"/>
      <w:marLeft w:val="0"/>
      <w:marRight w:val="0"/>
      <w:marTop w:val="0"/>
      <w:marBottom w:val="0"/>
      <w:divBdr>
        <w:top w:val="none" w:sz="0" w:space="0" w:color="auto"/>
        <w:left w:val="none" w:sz="0" w:space="0" w:color="auto"/>
        <w:bottom w:val="none" w:sz="0" w:space="0" w:color="auto"/>
        <w:right w:val="none" w:sz="0" w:space="0" w:color="auto"/>
      </w:divBdr>
    </w:div>
    <w:div w:id="189963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982530DCA0424783C54A3EA31DC4FE" ma:contentTypeVersion="4" ma:contentTypeDescription="Create a new document." ma:contentTypeScope="" ma:versionID="5b7cf88ac8b27ed392c739010b186b0c">
  <xsd:schema xmlns:xsd="http://www.w3.org/2001/XMLSchema" xmlns:xs="http://www.w3.org/2001/XMLSchema" xmlns:p="http://schemas.microsoft.com/office/2006/metadata/properties" xmlns:ns2="75e9cf22-16a3-4c78-9841-16e03893b3b3" targetNamespace="http://schemas.microsoft.com/office/2006/metadata/properties" ma:root="true" ma:fieldsID="0047533b005dc91d67a48335b2be6bda" ns2:_="">
    <xsd:import namespace="75e9cf22-16a3-4c78-9841-16e03893b3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9cf22-16a3-4c78-9841-16e03893b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52EC-48A6-471C-AF29-A63A48005C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2EC28B-3BE5-4B1C-A5E1-34357B1B0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9cf22-16a3-4c78-9841-16e03893b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8F38F-D193-40C1-94DA-B3DA6B9141A5}">
  <ds:schemaRefs>
    <ds:schemaRef ds:uri="http://schemas.microsoft.com/sharepoint/v3/contenttype/forms"/>
  </ds:schemaRefs>
</ds:datastoreItem>
</file>

<file path=customXml/itemProps4.xml><?xml version="1.0" encoding="utf-8"?>
<ds:datastoreItem xmlns:ds="http://schemas.openxmlformats.org/officeDocument/2006/customXml" ds:itemID="{9E2F19F6-78E0-454B-A3BC-92576D42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8</Pages>
  <Words>1876</Words>
  <Characters>10318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Romàn Gomez-Ponti</dc:creator>
  <cp:keywords/>
  <dc:description/>
  <cp:lastModifiedBy>Microsoft Office User</cp:lastModifiedBy>
  <cp:revision>34</cp:revision>
  <cp:lastPrinted>2023-06-23T10:00:00Z</cp:lastPrinted>
  <dcterms:created xsi:type="dcterms:W3CDTF">2025-05-09T17:19:00Z</dcterms:created>
  <dcterms:modified xsi:type="dcterms:W3CDTF">2025-06-13T10:28:00Z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2024-12-20T10:51:35Z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78f3a279-48c8-4670-9162-a63c451c9fae</vt:lpwstr>
  </property>
  <property fmtid="{D5CDD505-2E9C-101B-9397-08002B2CF9AE}" pid="7" name="MSIP_Label_defa4170-0d19-0005-0004-bc88714345d2_ActionId">
    <vt:lpwstr>a2512a01-9f1d-4111-bab6-49a7c02fdaf1</vt:lpwstr>
  </property>
  <property fmtid="{D5CDD505-2E9C-101B-9397-08002B2CF9AE}" pid="8" name="MSIP_Label_defa4170-0d19-0005-0004-bc88714345d2_ContentBits">
    <vt:lpwstr>0</vt:lpwstr>
  </property>
  <property fmtid="{D5CDD505-2E9C-101B-9397-08002B2CF9AE}" pid="9" name="ContentTypeId">
    <vt:lpwstr>0x0101006A982530DCA0424783C54A3EA31DC4FE</vt:lpwstr>
  </property>
  <property fmtid="{D5CDD505-2E9C-101B-9397-08002B2CF9AE}" pid="10" name="MSIP_Label_11db87c7-a2ca-4484-8eb8-6f7c884911fa_Enabled">
    <vt:lpwstr>true</vt:lpwstr>
  </property>
  <property fmtid="{D5CDD505-2E9C-101B-9397-08002B2CF9AE}" pid="11" name="MSIP_Label_11db87c7-a2ca-4484-8eb8-6f7c884911fa_SetDate">
    <vt:lpwstr>2025-02-10T13:04:59Z</vt:lpwstr>
  </property>
  <property fmtid="{D5CDD505-2E9C-101B-9397-08002B2CF9AE}" pid="12" name="MSIP_Label_11db87c7-a2ca-4484-8eb8-6f7c884911fa_Method">
    <vt:lpwstr>Standard</vt:lpwstr>
  </property>
  <property fmtid="{D5CDD505-2E9C-101B-9397-08002B2CF9AE}" pid="13" name="MSIP_Label_11db87c7-a2ca-4484-8eb8-6f7c884911fa_Name">
    <vt:lpwstr>defa4170-0d19-0005-0004-bc88714345d2</vt:lpwstr>
  </property>
  <property fmtid="{D5CDD505-2E9C-101B-9397-08002B2CF9AE}" pid="14" name="MSIP_Label_11db87c7-a2ca-4484-8eb8-6f7c884911fa_SiteId">
    <vt:lpwstr>8344d72d-e21b-485a-b9a1-52078e79010e</vt:lpwstr>
  </property>
  <property fmtid="{D5CDD505-2E9C-101B-9397-08002B2CF9AE}" pid="15" name="MSIP_Label_11db87c7-a2ca-4484-8eb8-6f7c884911fa_ActionId">
    <vt:lpwstr>8fa0f93e-a364-4149-af1d-d8444a489906</vt:lpwstr>
  </property>
  <property fmtid="{D5CDD505-2E9C-101B-9397-08002B2CF9AE}" pid="16" name="MSIP_Label_11db87c7-a2ca-4484-8eb8-6f7c884911fa_ContentBits">
    <vt:lpwstr>0</vt:lpwstr>
  </property>
  <property fmtid="{D5CDD505-2E9C-101B-9397-08002B2CF9AE}" pid="17" name="MSIP_Label_11db87c7-a2ca-4484-8eb8-6f7c884911fa_Tag">
    <vt:lpwstr>50, 3, 0, 1</vt:lpwstr>
  </property>
</Properties>
</file>